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358" w:rsidRPr="00181C07" w:rsidRDefault="00871358" w:rsidP="00871358">
      <w:pPr>
        <w:pStyle w:val="NoSpacing"/>
        <w:rPr>
          <w:rFonts w:ascii="Arial" w:hAnsi="Arial" w:cs="Arial"/>
          <w:b/>
        </w:rPr>
      </w:pPr>
    </w:p>
    <w:p w:rsidR="00181C07" w:rsidRPr="00181C07" w:rsidRDefault="00181C07" w:rsidP="00871358">
      <w:pPr>
        <w:pStyle w:val="NoSpacing"/>
        <w:rPr>
          <w:rFonts w:ascii="Arial" w:hAnsi="Arial" w:cs="Arial"/>
          <w:b/>
        </w:rPr>
      </w:pPr>
    </w:p>
    <w:p w:rsidR="00181C07" w:rsidRPr="00181C07" w:rsidRDefault="00181C07" w:rsidP="00871358">
      <w:pPr>
        <w:pStyle w:val="NoSpacing"/>
        <w:rPr>
          <w:rFonts w:ascii="Arial" w:hAnsi="Arial" w:cs="Arial"/>
          <w:b/>
        </w:rPr>
      </w:pPr>
    </w:p>
    <w:p w:rsidR="00181C07" w:rsidRPr="00181C07" w:rsidRDefault="00181C07" w:rsidP="00871358">
      <w:pPr>
        <w:pStyle w:val="NoSpacing"/>
        <w:rPr>
          <w:rFonts w:ascii="Arial" w:hAnsi="Arial" w:cs="Arial"/>
          <w:b/>
        </w:rPr>
      </w:pPr>
    </w:p>
    <w:p w:rsidR="00181C07" w:rsidRPr="00181C07" w:rsidRDefault="00181C07" w:rsidP="00871358">
      <w:pPr>
        <w:pStyle w:val="NoSpacing"/>
        <w:rPr>
          <w:rFonts w:ascii="Arial" w:hAnsi="Arial" w:cs="Arial"/>
          <w:b/>
        </w:rPr>
      </w:pPr>
    </w:p>
    <w:p w:rsidR="00181C07" w:rsidRPr="00181C07" w:rsidRDefault="00181C07" w:rsidP="00871358">
      <w:pPr>
        <w:pStyle w:val="NoSpacing"/>
        <w:rPr>
          <w:rFonts w:ascii="Arial" w:hAnsi="Arial" w:cs="Arial"/>
          <w:b/>
        </w:rPr>
      </w:pPr>
    </w:p>
    <w:p w:rsidR="00181C07" w:rsidRPr="00181C07" w:rsidRDefault="00181C07" w:rsidP="00871358">
      <w:pPr>
        <w:pStyle w:val="NoSpacing"/>
        <w:rPr>
          <w:rFonts w:ascii="Arial" w:hAnsi="Arial" w:cs="Arial"/>
          <w:b/>
        </w:rPr>
      </w:pPr>
    </w:p>
    <w:p w:rsidR="00181C07" w:rsidRPr="00181C07" w:rsidRDefault="00181C07" w:rsidP="00871358">
      <w:pPr>
        <w:pStyle w:val="NoSpacing"/>
        <w:rPr>
          <w:rFonts w:ascii="Arial" w:hAnsi="Arial" w:cs="Arial"/>
          <w:b/>
        </w:rPr>
      </w:pPr>
    </w:p>
    <w:p w:rsidR="00871358" w:rsidRPr="00181C07" w:rsidRDefault="00871358" w:rsidP="00871358">
      <w:pPr>
        <w:pStyle w:val="NoSpacing"/>
        <w:jc w:val="center"/>
        <w:rPr>
          <w:rFonts w:ascii="Arial" w:hAnsi="Arial" w:cs="Arial"/>
          <w:b/>
          <w:sz w:val="28"/>
          <w:szCs w:val="28"/>
        </w:rPr>
      </w:pPr>
      <w:r w:rsidRPr="00181C07">
        <w:rPr>
          <w:rFonts w:ascii="Arial" w:hAnsi="Arial" w:cs="Arial"/>
          <w:b/>
          <w:sz w:val="28"/>
          <w:szCs w:val="28"/>
        </w:rPr>
        <w:t>Learning</w:t>
      </w:r>
      <w:r w:rsidR="00E65EBA" w:rsidRPr="00181C07">
        <w:rPr>
          <w:rFonts w:ascii="Arial" w:hAnsi="Arial" w:cs="Arial"/>
          <w:b/>
          <w:sz w:val="28"/>
          <w:szCs w:val="28"/>
        </w:rPr>
        <w:t xml:space="preserve"> in a Cohort</w:t>
      </w:r>
      <w:r w:rsidRPr="00181C07">
        <w:rPr>
          <w:rFonts w:ascii="Arial" w:hAnsi="Arial" w:cs="Arial"/>
          <w:b/>
          <w:sz w:val="28"/>
          <w:szCs w:val="28"/>
        </w:rPr>
        <w:t>:</w:t>
      </w:r>
    </w:p>
    <w:p w:rsidR="00871358" w:rsidRDefault="00871358" w:rsidP="00871358">
      <w:pPr>
        <w:pStyle w:val="NoSpacing"/>
        <w:jc w:val="center"/>
        <w:rPr>
          <w:rFonts w:ascii="Arial" w:hAnsi="Arial" w:cs="Arial"/>
          <w:b/>
          <w:sz w:val="28"/>
          <w:szCs w:val="28"/>
        </w:rPr>
      </w:pPr>
      <w:r w:rsidRPr="00181C07">
        <w:rPr>
          <w:rFonts w:ascii="Arial" w:hAnsi="Arial" w:cs="Arial"/>
          <w:b/>
          <w:sz w:val="28"/>
          <w:szCs w:val="28"/>
        </w:rPr>
        <w:t>Adapting Content to Women’s Learning Styles</w:t>
      </w:r>
    </w:p>
    <w:p w:rsidR="00181C07" w:rsidRDefault="00181C07" w:rsidP="00871358">
      <w:pPr>
        <w:pStyle w:val="NoSpacing"/>
        <w:jc w:val="center"/>
        <w:rPr>
          <w:rFonts w:ascii="Arial" w:hAnsi="Arial" w:cs="Arial"/>
          <w:b/>
          <w:sz w:val="28"/>
          <w:szCs w:val="28"/>
        </w:rPr>
      </w:pPr>
    </w:p>
    <w:p w:rsidR="00871358" w:rsidRPr="00181C07" w:rsidRDefault="00871358" w:rsidP="00871358">
      <w:pPr>
        <w:pStyle w:val="NoSpacing"/>
        <w:jc w:val="center"/>
        <w:rPr>
          <w:rFonts w:ascii="Arial" w:hAnsi="Arial" w:cs="Arial"/>
          <w:b/>
        </w:rPr>
      </w:pPr>
      <w:r w:rsidRPr="00181C07">
        <w:rPr>
          <w:rFonts w:ascii="Arial" w:hAnsi="Arial" w:cs="Arial"/>
          <w:b/>
        </w:rPr>
        <w:t xml:space="preserve">Janice </w:t>
      </w:r>
      <w:proofErr w:type="spellStart"/>
      <w:r w:rsidRPr="00181C07">
        <w:rPr>
          <w:rFonts w:ascii="Arial" w:hAnsi="Arial" w:cs="Arial"/>
          <w:b/>
        </w:rPr>
        <w:t>Fedor</w:t>
      </w:r>
      <w:proofErr w:type="spellEnd"/>
    </w:p>
    <w:p w:rsidR="00871358" w:rsidRDefault="00871358" w:rsidP="00871358">
      <w:pPr>
        <w:pStyle w:val="NoSpacing"/>
        <w:jc w:val="center"/>
        <w:rPr>
          <w:rFonts w:ascii="Arial" w:hAnsi="Arial" w:cs="Arial"/>
          <w:b/>
        </w:rPr>
      </w:pPr>
      <w:r w:rsidRPr="00181C07">
        <w:rPr>
          <w:rFonts w:ascii="Arial" w:hAnsi="Arial" w:cs="Arial"/>
          <w:b/>
        </w:rPr>
        <w:t>Elms College</w:t>
      </w:r>
    </w:p>
    <w:p w:rsidR="00181C07" w:rsidRDefault="00181C07" w:rsidP="00871358">
      <w:pPr>
        <w:pStyle w:val="NoSpacing"/>
        <w:jc w:val="center"/>
        <w:rPr>
          <w:rFonts w:ascii="Arial" w:hAnsi="Arial" w:cs="Arial"/>
          <w:b/>
        </w:rPr>
      </w:pPr>
    </w:p>
    <w:p w:rsidR="00181C07" w:rsidRDefault="00181C07" w:rsidP="00871358">
      <w:pPr>
        <w:pStyle w:val="NoSpacing"/>
        <w:jc w:val="center"/>
        <w:rPr>
          <w:rFonts w:ascii="Arial" w:hAnsi="Arial" w:cs="Arial"/>
          <w:b/>
        </w:rPr>
      </w:pPr>
    </w:p>
    <w:p w:rsidR="00181C07" w:rsidRPr="004E3A9A" w:rsidRDefault="00181C07" w:rsidP="00871358">
      <w:pPr>
        <w:pStyle w:val="NoSpacing"/>
        <w:jc w:val="center"/>
        <w:rPr>
          <w:rFonts w:ascii="Arial" w:hAnsi="Arial" w:cs="Arial"/>
          <w:b/>
          <w:szCs w:val="24"/>
        </w:rPr>
      </w:pPr>
    </w:p>
    <w:p w:rsidR="00181C07" w:rsidRPr="004E3A9A" w:rsidRDefault="00181C07" w:rsidP="00181C07">
      <w:pPr>
        <w:pStyle w:val="NoSpacing"/>
        <w:rPr>
          <w:rFonts w:ascii="Arial" w:hAnsi="Arial" w:cs="Arial"/>
          <w:b/>
          <w:sz w:val="20"/>
          <w:szCs w:val="20"/>
        </w:rPr>
      </w:pPr>
      <w:r w:rsidRPr="004E3A9A">
        <w:rPr>
          <w:rFonts w:ascii="Arial" w:hAnsi="Arial" w:cs="Arial"/>
          <w:b/>
          <w:sz w:val="20"/>
          <w:szCs w:val="20"/>
        </w:rPr>
        <w:t>ABSTRACT</w:t>
      </w:r>
    </w:p>
    <w:p w:rsidR="00181C07" w:rsidRDefault="00181C07" w:rsidP="00181C07">
      <w:pPr>
        <w:pStyle w:val="NoSpacing"/>
      </w:pPr>
    </w:p>
    <w:p w:rsidR="00C31F54" w:rsidRPr="00181C07" w:rsidRDefault="00C16C2F" w:rsidP="00423455">
      <w:pPr>
        <w:spacing w:line="240" w:lineRule="auto"/>
        <w:jc w:val="both"/>
        <w:rPr>
          <w:rFonts w:ascii="Arial" w:hAnsi="Arial" w:cs="Arial"/>
          <w:sz w:val="20"/>
          <w:szCs w:val="20"/>
        </w:rPr>
      </w:pPr>
      <w:r w:rsidRPr="00181C07">
        <w:rPr>
          <w:rFonts w:ascii="Arial" w:hAnsi="Arial" w:cs="Arial"/>
          <w:sz w:val="20"/>
          <w:szCs w:val="20"/>
        </w:rPr>
        <w:t xml:space="preserve">Do educational cohorts help or hurt learning? </w:t>
      </w:r>
      <w:r w:rsidR="00C31F54" w:rsidRPr="00181C07">
        <w:rPr>
          <w:rFonts w:ascii="Arial" w:hAnsi="Arial" w:cs="Arial"/>
          <w:sz w:val="20"/>
          <w:szCs w:val="20"/>
        </w:rPr>
        <w:t xml:space="preserve">The cohort structure is an academic and social support system designed to improve the teaching and learning process (Greenlee &amp; </w:t>
      </w:r>
      <w:proofErr w:type="spellStart"/>
      <w:r w:rsidR="00C31F54" w:rsidRPr="00181C07">
        <w:rPr>
          <w:rFonts w:ascii="Arial" w:hAnsi="Arial" w:cs="Arial"/>
          <w:sz w:val="20"/>
          <w:szCs w:val="20"/>
        </w:rPr>
        <w:t>Karanxha</w:t>
      </w:r>
      <w:proofErr w:type="spellEnd"/>
      <w:r w:rsidR="00C31F54" w:rsidRPr="00181C07">
        <w:rPr>
          <w:rFonts w:ascii="Arial" w:hAnsi="Arial" w:cs="Arial"/>
          <w:sz w:val="20"/>
          <w:szCs w:val="20"/>
        </w:rPr>
        <w:t>, 2010).</w:t>
      </w:r>
      <w:r w:rsidRPr="00181C07">
        <w:rPr>
          <w:rFonts w:ascii="Arial" w:hAnsi="Arial" w:cs="Arial"/>
          <w:sz w:val="20"/>
          <w:szCs w:val="20"/>
        </w:rPr>
        <w:t xml:space="preserve"> </w:t>
      </w:r>
      <w:r w:rsidR="00C31F54" w:rsidRPr="00181C07">
        <w:rPr>
          <w:rFonts w:ascii="Arial" w:hAnsi="Arial" w:cs="Arial"/>
          <w:sz w:val="20"/>
          <w:szCs w:val="20"/>
        </w:rPr>
        <w:t>While economically desirable as an educational delivery model, a debate exists as to whether cohorts improve the learning process or diminish the learning outcom</w:t>
      </w:r>
      <w:r w:rsidRPr="00181C07">
        <w:rPr>
          <w:rFonts w:ascii="Arial" w:hAnsi="Arial" w:cs="Arial"/>
          <w:sz w:val="20"/>
          <w:szCs w:val="20"/>
        </w:rPr>
        <w:t xml:space="preserve">es (Pemberton &amp; </w:t>
      </w:r>
      <w:proofErr w:type="spellStart"/>
      <w:r w:rsidRPr="00181C07">
        <w:rPr>
          <w:rFonts w:ascii="Arial" w:hAnsi="Arial" w:cs="Arial"/>
          <w:sz w:val="20"/>
          <w:szCs w:val="20"/>
        </w:rPr>
        <w:t>Akkary</w:t>
      </w:r>
      <w:proofErr w:type="spellEnd"/>
      <w:r w:rsidRPr="00181C07">
        <w:rPr>
          <w:rFonts w:ascii="Arial" w:hAnsi="Arial" w:cs="Arial"/>
          <w:sz w:val="20"/>
          <w:szCs w:val="20"/>
        </w:rPr>
        <w:t>, 2010).</w:t>
      </w:r>
      <w:r w:rsidR="00415A70">
        <w:rPr>
          <w:rFonts w:ascii="Arial" w:hAnsi="Arial" w:cs="Arial"/>
          <w:sz w:val="20"/>
          <w:szCs w:val="20"/>
        </w:rPr>
        <w:t xml:space="preserve"> </w:t>
      </w:r>
      <w:r w:rsidR="00C31F54" w:rsidRPr="00181C07">
        <w:rPr>
          <w:rFonts w:ascii="Arial" w:hAnsi="Arial" w:cs="Arial"/>
          <w:sz w:val="20"/>
          <w:szCs w:val="20"/>
        </w:rPr>
        <w:t>This qualitative research examined sixteen</w:t>
      </w:r>
      <w:r w:rsidR="008D3DB7">
        <w:rPr>
          <w:rFonts w:ascii="Arial" w:hAnsi="Arial" w:cs="Arial"/>
          <w:sz w:val="20"/>
          <w:szCs w:val="20"/>
        </w:rPr>
        <w:t>,</w:t>
      </w:r>
      <w:r w:rsidR="00C31F54" w:rsidRPr="00181C07">
        <w:rPr>
          <w:rFonts w:ascii="Arial" w:hAnsi="Arial" w:cs="Arial"/>
          <w:sz w:val="20"/>
          <w:szCs w:val="20"/>
        </w:rPr>
        <w:t xml:space="preserve"> non-traditional aged</w:t>
      </w:r>
      <w:r w:rsidR="008D3DB7">
        <w:rPr>
          <w:rFonts w:ascii="Arial" w:hAnsi="Arial" w:cs="Arial"/>
          <w:sz w:val="20"/>
          <w:szCs w:val="20"/>
        </w:rPr>
        <w:t>,</w:t>
      </w:r>
      <w:bookmarkStart w:id="0" w:name="_GoBack"/>
      <w:bookmarkEnd w:id="0"/>
      <w:r w:rsidR="00C31F54" w:rsidRPr="00181C07">
        <w:rPr>
          <w:rFonts w:ascii="Arial" w:hAnsi="Arial" w:cs="Arial"/>
          <w:sz w:val="20"/>
          <w:szCs w:val="20"/>
        </w:rPr>
        <w:t xml:space="preserve"> female college students who were enrolled in an intensive 20-month bachelor’s degree completion program.</w:t>
      </w:r>
      <w:r w:rsidR="00415A70">
        <w:rPr>
          <w:rFonts w:ascii="Arial" w:hAnsi="Arial" w:cs="Arial"/>
          <w:sz w:val="20"/>
          <w:szCs w:val="20"/>
        </w:rPr>
        <w:t xml:space="preserve"> </w:t>
      </w:r>
      <w:r w:rsidR="00C31F54" w:rsidRPr="00181C07">
        <w:rPr>
          <w:rFonts w:ascii="Arial" w:hAnsi="Arial" w:cs="Arial"/>
          <w:sz w:val="20"/>
          <w:szCs w:val="20"/>
        </w:rPr>
        <w:t>Semi-structured, in-depth interviews and surveys were utilized to gather data about the women’s perceptions of their experience in the cohort program.</w:t>
      </w:r>
      <w:r w:rsidR="00415A70">
        <w:rPr>
          <w:rFonts w:ascii="Arial" w:hAnsi="Arial" w:cs="Arial"/>
          <w:sz w:val="20"/>
          <w:szCs w:val="20"/>
        </w:rPr>
        <w:t xml:space="preserve"> </w:t>
      </w:r>
    </w:p>
    <w:p w:rsidR="00DF41D8" w:rsidRPr="00181C07" w:rsidRDefault="00DF41D8" w:rsidP="00181C07">
      <w:pPr>
        <w:pStyle w:val="NoSpacing"/>
        <w:jc w:val="both"/>
        <w:rPr>
          <w:rFonts w:ascii="Arial" w:hAnsi="Arial" w:cs="Arial"/>
          <w:b/>
          <w:sz w:val="20"/>
          <w:szCs w:val="20"/>
        </w:rPr>
      </w:pPr>
      <w:r w:rsidRPr="00181C07">
        <w:rPr>
          <w:rFonts w:ascii="Arial" w:hAnsi="Arial" w:cs="Arial"/>
          <w:b/>
          <w:sz w:val="20"/>
          <w:szCs w:val="20"/>
        </w:rPr>
        <w:t>INTRODUCTION</w:t>
      </w:r>
    </w:p>
    <w:p w:rsidR="00DF41D8" w:rsidRPr="00181C07" w:rsidRDefault="00DF41D8" w:rsidP="00181C07">
      <w:pPr>
        <w:pStyle w:val="NoSpacing"/>
        <w:jc w:val="both"/>
        <w:rPr>
          <w:rFonts w:ascii="Arial" w:hAnsi="Arial" w:cs="Arial"/>
          <w:b/>
          <w:sz w:val="20"/>
          <w:szCs w:val="20"/>
        </w:rPr>
      </w:pPr>
    </w:p>
    <w:p w:rsidR="007D66C0" w:rsidRPr="00181C07" w:rsidRDefault="00181C07" w:rsidP="00423455">
      <w:pPr>
        <w:spacing w:line="240" w:lineRule="auto"/>
        <w:jc w:val="both"/>
        <w:rPr>
          <w:rFonts w:ascii="Arial" w:hAnsi="Arial" w:cs="Arial"/>
          <w:sz w:val="20"/>
          <w:szCs w:val="20"/>
        </w:rPr>
      </w:pPr>
      <w:r>
        <w:rPr>
          <w:rFonts w:ascii="Arial" w:hAnsi="Arial" w:cs="Arial"/>
          <w:sz w:val="20"/>
          <w:szCs w:val="20"/>
        </w:rPr>
        <w:tab/>
      </w:r>
      <w:r w:rsidR="00DF41D8" w:rsidRPr="00181C07">
        <w:rPr>
          <w:rFonts w:ascii="Arial" w:hAnsi="Arial" w:cs="Arial"/>
          <w:sz w:val="20"/>
          <w:szCs w:val="20"/>
        </w:rPr>
        <w:t>The United States economy has shifted from a manufacturing to a service economy, and is now shifting again from a service economy to a knowledge economy (Collins, 2013; Williams, 2010).</w:t>
      </w:r>
      <w:r w:rsidR="00415A70">
        <w:rPr>
          <w:rFonts w:ascii="Arial" w:hAnsi="Arial" w:cs="Arial"/>
          <w:sz w:val="20"/>
          <w:szCs w:val="20"/>
        </w:rPr>
        <w:t xml:space="preserve"> </w:t>
      </w:r>
      <w:r w:rsidR="00DF41D8" w:rsidRPr="00181C07">
        <w:rPr>
          <w:rFonts w:ascii="Arial" w:hAnsi="Arial" w:cs="Arial"/>
          <w:sz w:val="20"/>
          <w:szCs w:val="20"/>
        </w:rPr>
        <w:t xml:space="preserve">This fundamental shift influences the type of training required for many of the fastest growing jobs in the U.S. (Carpenter, Bauer, Erdogan, &amp; Short, 2014; Cohen &amp; </w:t>
      </w:r>
      <w:proofErr w:type="spellStart"/>
      <w:r w:rsidR="00DF41D8" w:rsidRPr="00181C07">
        <w:rPr>
          <w:rFonts w:ascii="Arial" w:hAnsi="Arial" w:cs="Arial"/>
          <w:sz w:val="20"/>
          <w:szCs w:val="20"/>
        </w:rPr>
        <w:t>Kisker</w:t>
      </w:r>
      <w:proofErr w:type="spellEnd"/>
      <w:r w:rsidR="00DF41D8" w:rsidRPr="00181C07">
        <w:rPr>
          <w:rFonts w:ascii="Arial" w:hAnsi="Arial" w:cs="Arial"/>
          <w:sz w:val="20"/>
          <w:szCs w:val="20"/>
        </w:rPr>
        <w:t>, 2010).</w:t>
      </w:r>
      <w:r w:rsidR="00415A70">
        <w:rPr>
          <w:rFonts w:ascii="Arial" w:hAnsi="Arial" w:cs="Arial"/>
          <w:sz w:val="20"/>
          <w:szCs w:val="20"/>
        </w:rPr>
        <w:t xml:space="preserve"> </w:t>
      </w:r>
      <w:r w:rsidR="00DF41D8" w:rsidRPr="00181C07">
        <w:rPr>
          <w:rFonts w:ascii="Arial" w:hAnsi="Arial" w:cs="Arial"/>
          <w:sz w:val="20"/>
          <w:szCs w:val="20"/>
        </w:rPr>
        <w:t>There is an increased demand for more college-educated workers and more informed and engaged citizens in the twenty-first century (Association of American Colleges and Universities, 2015; Carey, 2015).</w:t>
      </w:r>
      <w:r w:rsidR="00415A70">
        <w:rPr>
          <w:rFonts w:ascii="Arial" w:hAnsi="Arial" w:cs="Arial"/>
          <w:sz w:val="20"/>
          <w:szCs w:val="20"/>
        </w:rPr>
        <w:t xml:space="preserve"> </w:t>
      </w:r>
      <w:r w:rsidR="00DF41D8" w:rsidRPr="00181C07">
        <w:rPr>
          <w:rFonts w:ascii="Arial" w:hAnsi="Arial" w:cs="Arial"/>
          <w:sz w:val="20"/>
          <w:szCs w:val="20"/>
        </w:rPr>
        <w:t xml:space="preserve">The national goal of the U.S. having 60% of all adults earning college degrees by 2020 is influenced by the country’s population growing increasingly diverse every year (Lamb, Hair, &amp; McDaniel, 2013; Sandoval-Lucero, </w:t>
      </w:r>
      <w:proofErr w:type="spellStart"/>
      <w:r w:rsidR="00DF41D8" w:rsidRPr="00181C07">
        <w:rPr>
          <w:rFonts w:ascii="Arial" w:hAnsi="Arial" w:cs="Arial"/>
          <w:sz w:val="20"/>
          <w:szCs w:val="20"/>
        </w:rPr>
        <w:t>Maes</w:t>
      </w:r>
      <w:proofErr w:type="spellEnd"/>
      <w:r w:rsidR="00DF41D8" w:rsidRPr="00181C07">
        <w:rPr>
          <w:rFonts w:ascii="Arial" w:hAnsi="Arial" w:cs="Arial"/>
          <w:sz w:val="20"/>
          <w:szCs w:val="20"/>
        </w:rPr>
        <w:t>, &amp; Chopra, 2011).</w:t>
      </w:r>
      <w:r w:rsidR="00423455">
        <w:rPr>
          <w:rFonts w:ascii="Arial" w:hAnsi="Arial" w:cs="Arial"/>
          <w:sz w:val="20"/>
          <w:szCs w:val="20"/>
        </w:rPr>
        <w:br/>
      </w:r>
      <w:r w:rsidR="00423455">
        <w:rPr>
          <w:rFonts w:ascii="Arial" w:hAnsi="Arial" w:cs="Arial"/>
          <w:sz w:val="20"/>
          <w:szCs w:val="20"/>
        </w:rPr>
        <w:tab/>
      </w:r>
      <w:r w:rsidR="00DF41D8" w:rsidRPr="00181C07">
        <w:rPr>
          <w:rFonts w:ascii="Arial" w:hAnsi="Arial" w:cs="Arial"/>
          <w:sz w:val="20"/>
          <w:szCs w:val="20"/>
        </w:rPr>
        <w:t>The overall rate of bachelor’s degree completion in the U.S. is about 59 percent in six years (National Center for Education Statistics, 2014).</w:t>
      </w:r>
      <w:r w:rsidR="00415A70">
        <w:rPr>
          <w:rFonts w:ascii="Arial" w:hAnsi="Arial" w:cs="Arial"/>
          <w:sz w:val="20"/>
          <w:szCs w:val="20"/>
        </w:rPr>
        <w:t xml:space="preserve"> </w:t>
      </w:r>
      <w:r w:rsidR="00DF41D8" w:rsidRPr="00181C07">
        <w:rPr>
          <w:rFonts w:ascii="Arial" w:hAnsi="Arial" w:cs="Arial"/>
          <w:sz w:val="20"/>
          <w:szCs w:val="20"/>
        </w:rPr>
        <w:t>College completion rates have remained about 50 percent over the last century, despite significant changes in who attends college (Bean &amp; Bean, 2007).</w:t>
      </w:r>
      <w:r w:rsidR="00415A70">
        <w:rPr>
          <w:rFonts w:ascii="Arial" w:hAnsi="Arial" w:cs="Arial"/>
          <w:sz w:val="20"/>
          <w:szCs w:val="20"/>
        </w:rPr>
        <w:t xml:space="preserve"> </w:t>
      </w:r>
      <w:r w:rsidR="00DF41D8" w:rsidRPr="00181C07">
        <w:rPr>
          <w:rFonts w:ascii="Arial" w:hAnsi="Arial" w:cs="Arial"/>
          <w:sz w:val="20"/>
          <w:szCs w:val="20"/>
        </w:rPr>
        <w:t xml:space="preserve">One hundred years ago most college students were male and attended full time; today 40 percent of students attend college part time and most are female (Bean &amp; Bean, 2007; Cohen &amp; </w:t>
      </w:r>
      <w:proofErr w:type="spellStart"/>
      <w:r w:rsidR="00DF41D8" w:rsidRPr="00181C07">
        <w:rPr>
          <w:rFonts w:ascii="Arial" w:hAnsi="Arial" w:cs="Arial"/>
          <w:sz w:val="20"/>
          <w:szCs w:val="20"/>
        </w:rPr>
        <w:t>Kisker</w:t>
      </w:r>
      <w:proofErr w:type="spellEnd"/>
      <w:r w:rsidR="00DF41D8" w:rsidRPr="00181C07">
        <w:rPr>
          <w:rFonts w:ascii="Arial" w:hAnsi="Arial" w:cs="Arial"/>
          <w:sz w:val="20"/>
          <w:szCs w:val="20"/>
        </w:rPr>
        <w:t>, 2010; National Center for Education Statistics, 2014).</w:t>
      </w:r>
      <w:r w:rsidR="00415A70">
        <w:rPr>
          <w:rFonts w:ascii="Arial" w:hAnsi="Arial" w:cs="Arial"/>
          <w:sz w:val="20"/>
          <w:szCs w:val="20"/>
        </w:rPr>
        <w:t xml:space="preserve"> </w:t>
      </w:r>
    </w:p>
    <w:p w:rsidR="00423455" w:rsidRDefault="00DF41D8" w:rsidP="00423455">
      <w:pPr>
        <w:pStyle w:val="NoSpacing"/>
        <w:rPr>
          <w:rFonts w:ascii="Arial" w:hAnsi="Arial" w:cs="Arial"/>
          <w:b/>
          <w:sz w:val="20"/>
          <w:szCs w:val="20"/>
        </w:rPr>
      </w:pPr>
      <w:r w:rsidRPr="00181C07">
        <w:rPr>
          <w:rFonts w:ascii="Arial" w:hAnsi="Arial" w:cs="Arial"/>
          <w:b/>
          <w:sz w:val="20"/>
          <w:szCs w:val="20"/>
        </w:rPr>
        <w:t>Delivery Models Adapt to Changing Student Population</w:t>
      </w:r>
    </w:p>
    <w:p w:rsidR="00DF41D8" w:rsidRPr="00181C07" w:rsidRDefault="00423455" w:rsidP="00415A70">
      <w:pPr>
        <w:pStyle w:val="NoSpacing"/>
        <w:jc w:val="both"/>
        <w:rPr>
          <w:rFonts w:ascii="Arial" w:hAnsi="Arial" w:cs="Arial"/>
          <w:sz w:val="20"/>
          <w:szCs w:val="20"/>
        </w:rPr>
      </w:pPr>
      <w:r>
        <w:rPr>
          <w:rFonts w:ascii="Arial" w:hAnsi="Arial" w:cs="Arial"/>
          <w:sz w:val="20"/>
          <w:szCs w:val="20"/>
        </w:rPr>
        <w:tab/>
      </w:r>
      <w:r w:rsidR="00DF41D8" w:rsidRPr="00181C07">
        <w:rPr>
          <w:rFonts w:ascii="Arial" w:hAnsi="Arial" w:cs="Arial"/>
          <w:sz w:val="20"/>
          <w:szCs w:val="20"/>
        </w:rPr>
        <w:t xml:space="preserve">The U.S. Department of Education calls for the increased use of learning communities to reach large populations of students with support needs (Sandoval-Lucero, </w:t>
      </w:r>
      <w:proofErr w:type="spellStart"/>
      <w:r w:rsidR="00DF41D8" w:rsidRPr="00181C07">
        <w:rPr>
          <w:rFonts w:ascii="Arial" w:hAnsi="Arial" w:cs="Arial"/>
          <w:sz w:val="20"/>
          <w:szCs w:val="20"/>
        </w:rPr>
        <w:t>Maes</w:t>
      </w:r>
      <w:proofErr w:type="spellEnd"/>
      <w:r w:rsidR="00DF41D8" w:rsidRPr="00181C07">
        <w:rPr>
          <w:rFonts w:ascii="Arial" w:hAnsi="Arial" w:cs="Arial"/>
          <w:sz w:val="20"/>
          <w:szCs w:val="20"/>
        </w:rPr>
        <w:t>, &amp; Chopra, 2011).</w:t>
      </w:r>
      <w:r w:rsidR="00415A70">
        <w:rPr>
          <w:rFonts w:ascii="Arial" w:hAnsi="Arial" w:cs="Arial"/>
          <w:sz w:val="20"/>
          <w:szCs w:val="20"/>
        </w:rPr>
        <w:t xml:space="preserve"> </w:t>
      </w:r>
      <w:r w:rsidR="00DF41D8" w:rsidRPr="00181C07">
        <w:rPr>
          <w:rFonts w:ascii="Arial" w:hAnsi="Arial" w:cs="Arial"/>
          <w:sz w:val="20"/>
          <w:szCs w:val="20"/>
        </w:rPr>
        <w:t>Many schools and colleges are pressured for increased accountability during an era of decreased funding.</w:t>
      </w:r>
      <w:r w:rsidR="00415A70">
        <w:rPr>
          <w:rFonts w:ascii="Arial" w:hAnsi="Arial" w:cs="Arial"/>
          <w:sz w:val="20"/>
          <w:szCs w:val="20"/>
        </w:rPr>
        <w:t xml:space="preserve"> </w:t>
      </w:r>
      <w:r w:rsidR="00DF41D8" w:rsidRPr="00181C07">
        <w:rPr>
          <w:rFonts w:ascii="Arial" w:hAnsi="Arial" w:cs="Arial"/>
          <w:sz w:val="20"/>
          <w:szCs w:val="20"/>
        </w:rPr>
        <w:t xml:space="preserve">These institutional facts leave faculty with the challenge of measuring student outcomes and taking corrective action when needed in order to appease stakeholders (Barnett &amp; </w:t>
      </w:r>
      <w:proofErr w:type="spellStart"/>
      <w:r w:rsidR="00DF41D8" w:rsidRPr="00181C07">
        <w:rPr>
          <w:rFonts w:ascii="Arial" w:hAnsi="Arial" w:cs="Arial"/>
          <w:sz w:val="20"/>
          <w:szCs w:val="20"/>
        </w:rPr>
        <w:t>Muth</w:t>
      </w:r>
      <w:proofErr w:type="spellEnd"/>
      <w:r w:rsidR="00DF41D8" w:rsidRPr="00181C07">
        <w:rPr>
          <w:rFonts w:ascii="Arial" w:hAnsi="Arial" w:cs="Arial"/>
          <w:sz w:val="20"/>
          <w:szCs w:val="20"/>
        </w:rPr>
        <w:t xml:space="preserve">, 2008). </w:t>
      </w:r>
    </w:p>
    <w:p w:rsidR="00DF41D8" w:rsidRPr="00181C07" w:rsidRDefault="00181C07" w:rsidP="00423455">
      <w:pPr>
        <w:pStyle w:val="NoSpacing"/>
        <w:ind w:firstLine="360"/>
        <w:jc w:val="both"/>
        <w:rPr>
          <w:rFonts w:ascii="Arial" w:hAnsi="Arial" w:cs="Arial"/>
          <w:sz w:val="20"/>
          <w:szCs w:val="20"/>
        </w:rPr>
      </w:pPr>
      <w:r w:rsidRPr="00181C07">
        <w:rPr>
          <w:rFonts w:ascii="Arial" w:hAnsi="Arial" w:cs="Arial"/>
          <w:sz w:val="20"/>
          <w:szCs w:val="20"/>
        </w:rPr>
        <w:lastRenderedPageBreak/>
        <w:tab/>
      </w:r>
      <w:r w:rsidR="00DF41D8" w:rsidRPr="00181C07">
        <w:rPr>
          <w:rFonts w:ascii="Arial" w:hAnsi="Arial" w:cs="Arial"/>
          <w:sz w:val="20"/>
          <w:szCs w:val="20"/>
        </w:rPr>
        <w:t xml:space="preserve">In response to criticism and calls for reform in educational leadership, the cohort model reemerged in the 1980s and early 1990s as a model created to train leaders more effectively (McCarthy, </w:t>
      </w:r>
      <w:proofErr w:type="spellStart"/>
      <w:r w:rsidR="00DF41D8" w:rsidRPr="00181C07">
        <w:rPr>
          <w:rFonts w:ascii="Arial" w:hAnsi="Arial" w:cs="Arial"/>
          <w:sz w:val="20"/>
          <w:szCs w:val="20"/>
        </w:rPr>
        <w:t>Trenga</w:t>
      </w:r>
      <w:proofErr w:type="spellEnd"/>
      <w:r w:rsidR="00DF41D8" w:rsidRPr="00181C07">
        <w:rPr>
          <w:rFonts w:ascii="Arial" w:hAnsi="Arial" w:cs="Arial"/>
          <w:sz w:val="20"/>
          <w:szCs w:val="20"/>
        </w:rPr>
        <w:t>, &amp; Weiner, 2015; Paredes Scribner &amp; Donaldson, 2001).</w:t>
      </w:r>
      <w:r w:rsidR="00415A70">
        <w:rPr>
          <w:rFonts w:ascii="Arial" w:hAnsi="Arial" w:cs="Arial"/>
          <w:sz w:val="20"/>
          <w:szCs w:val="20"/>
        </w:rPr>
        <w:t xml:space="preserve"> </w:t>
      </w:r>
      <w:r w:rsidR="00DF41D8" w:rsidRPr="00181C07">
        <w:rPr>
          <w:rFonts w:ascii="Arial" w:hAnsi="Arial" w:cs="Arial"/>
          <w:sz w:val="20"/>
          <w:szCs w:val="20"/>
        </w:rPr>
        <w:t xml:space="preserve">By 1995 half of UCEA member institutions were using cohorts at the master’s level and by 2000 63% were using cohorts. Despite the renewed popularity of the cohort very little data exists on this instructional method of delivery (McCarthy, </w:t>
      </w:r>
      <w:proofErr w:type="spellStart"/>
      <w:r w:rsidR="00DF41D8" w:rsidRPr="00181C07">
        <w:rPr>
          <w:rFonts w:ascii="Arial" w:hAnsi="Arial" w:cs="Arial"/>
          <w:sz w:val="20"/>
          <w:szCs w:val="20"/>
        </w:rPr>
        <w:t>Trenga</w:t>
      </w:r>
      <w:proofErr w:type="spellEnd"/>
      <w:r w:rsidR="00DF41D8" w:rsidRPr="00181C07">
        <w:rPr>
          <w:rFonts w:ascii="Arial" w:hAnsi="Arial" w:cs="Arial"/>
          <w:sz w:val="20"/>
          <w:szCs w:val="20"/>
        </w:rPr>
        <w:t>, &amp; Weiner, 2015).</w:t>
      </w:r>
    </w:p>
    <w:p w:rsidR="00871358" w:rsidRPr="00181C07" w:rsidRDefault="00181C07" w:rsidP="00181C07">
      <w:pPr>
        <w:pStyle w:val="NoSpacing"/>
        <w:ind w:firstLine="360"/>
        <w:jc w:val="both"/>
        <w:rPr>
          <w:rFonts w:ascii="Arial" w:hAnsi="Arial" w:cs="Arial"/>
          <w:sz w:val="20"/>
          <w:szCs w:val="20"/>
        </w:rPr>
      </w:pPr>
      <w:r w:rsidRPr="00181C07">
        <w:rPr>
          <w:rFonts w:ascii="Arial" w:hAnsi="Arial" w:cs="Arial"/>
          <w:sz w:val="20"/>
          <w:szCs w:val="20"/>
        </w:rPr>
        <w:tab/>
      </w:r>
      <w:r w:rsidR="00DF41D8" w:rsidRPr="00181C07">
        <w:rPr>
          <w:rFonts w:ascii="Arial" w:hAnsi="Arial" w:cs="Arial"/>
          <w:sz w:val="20"/>
          <w:szCs w:val="20"/>
        </w:rPr>
        <w:t xml:space="preserve">The cohort is a model of instructional delivery that groups students together according to when they enroll in a particular program and processes them through a degree program through the same sequence of courses (Barnett, </w:t>
      </w:r>
      <w:proofErr w:type="spellStart"/>
      <w:r w:rsidR="00DF41D8" w:rsidRPr="00181C07">
        <w:rPr>
          <w:rFonts w:ascii="Arial" w:hAnsi="Arial" w:cs="Arial"/>
          <w:sz w:val="20"/>
          <w:szCs w:val="20"/>
        </w:rPr>
        <w:t>Basom</w:t>
      </w:r>
      <w:proofErr w:type="spellEnd"/>
      <w:r w:rsidR="00DF41D8" w:rsidRPr="00181C07">
        <w:rPr>
          <w:rFonts w:ascii="Arial" w:hAnsi="Arial" w:cs="Arial"/>
          <w:sz w:val="20"/>
          <w:szCs w:val="20"/>
        </w:rPr>
        <w:t>, Yerkes, &amp; Norris, 2000).</w:t>
      </w:r>
      <w:r w:rsidR="004E3A9A">
        <w:rPr>
          <w:rFonts w:ascii="Arial" w:hAnsi="Arial" w:cs="Arial"/>
          <w:sz w:val="20"/>
          <w:szCs w:val="20"/>
        </w:rPr>
        <w:t xml:space="preserve"> </w:t>
      </w:r>
      <w:r w:rsidR="00DF41D8" w:rsidRPr="00181C07">
        <w:rPr>
          <w:rFonts w:ascii="Arial" w:hAnsi="Arial" w:cs="Arial"/>
          <w:sz w:val="20"/>
          <w:szCs w:val="20"/>
        </w:rPr>
        <w:t>Members of a cohort</w:t>
      </w:r>
      <w:r w:rsidR="004E3A9A">
        <w:rPr>
          <w:rFonts w:ascii="Arial" w:hAnsi="Arial" w:cs="Arial"/>
          <w:sz w:val="20"/>
          <w:szCs w:val="20"/>
        </w:rPr>
        <w:t xml:space="preserve"> </w:t>
      </w:r>
      <w:r w:rsidR="00DF41D8" w:rsidRPr="00181C07">
        <w:rPr>
          <w:rFonts w:ascii="Arial" w:hAnsi="Arial" w:cs="Arial"/>
          <w:sz w:val="20"/>
          <w:szCs w:val="20"/>
        </w:rPr>
        <w:t xml:space="preserve">identify as being an interdependent group that is distinct from non-cohort members (Greenlee &amp; </w:t>
      </w:r>
      <w:proofErr w:type="spellStart"/>
      <w:r w:rsidR="00DF41D8" w:rsidRPr="00181C07">
        <w:rPr>
          <w:rFonts w:ascii="Arial" w:hAnsi="Arial" w:cs="Arial"/>
          <w:sz w:val="20"/>
          <w:szCs w:val="20"/>
        </w:rPr>
        <w:t>Karanxha</w:t>
      </w:r>
      <w:proofErr w:type="spellEnd"/>
      <w:r w:rsidR="00DF41D8" w:rsidRPr="00181C07">
        <w:rPr>
          <w:rFonts w:ascii="Arial" w:hAnsi="Arial" w:cs="Arial"/>
          <w:sz w:val="20"/>
          <w:szCs w:val="20"/>
        </w:rPr>
        <w:t xml:space="preserve">, 2010). In recent years the definition of a cohort has been expanded to include students working together on collaborative projects and a network of academic and social support (McCarthy, </w:t>
      </w:r>
      <w:proofErr w:type="spellStart"/>
      <w:r w:rsidR="00DF41D8" w:rsidRPr="00181C07">
        <w:rPr>
          <w:rFonts w:ascii="Arial" w:hAnsi="Arial" w:cs="Arial"/>
          <w:sz w:val="20"/>
          <w:szCs w:val="20"/>
        </w:rPr>
        <w:t>Trenga</w:t>
      </w:r>
      <w:proofErr w:type="spellEnd"/>
      <w:r w:rsidR="00DF41D8" w:rsidRPr="00181C07">
        <w:rPr>
          <w:rFonts w:ascii="Arial" w:hAnsi="Arial" w:cs="Arial"/>
          <w:sz w:val="20"/>
          <w:szCs w:val="20"/>
        </w:rPr>
        <w:t>, &amp; Weiner, 2015).</w:t>
      </w:r>
      <w:r w:rsidR="00415A70">
        <w:rPr>
          <w:rFonts w:ascii="Arial" w:hAnsi="Arial" w:cs="Arial"/>
          <w:sz w:val="20"/>
          <w:szCs w:val="20"/>
        </w:rPr>
        <w:t xml:space="preserve"> </w:t>
      </w:r>
    </w:p>
    <w:p w:rsidR="00DF41D8" w:rsidRPr="00181C07" w:rsidRDefault="00181C07" w:rsidP="00181C07">
      <w:pPr>
        <w:pStyle w:val="NoSpacing"/>
        <w:ind w:firstLine="360"/>
        <w:jc w:val="both"/>
        <w:rPr>
          <w:rFonts w:ascii="Arial" w:hAnsi="Arial" w:cs="Arial"/>
          <w:sz w:val="20"/>
          <w:szCs w:val="20"/>
        </w:rPr>
      </w:pPr>
      <w:r w:rsidRPr="00181C07">
        <w:rPr>
          <w:rFonts w:ascii="Arial" w:hAnsi="Arial" w:cs="Arial"/>
          <w:sz w:val="20"/>
          <w:szCs w:val="20"/>
        </w:rPr>
        <w:tab/>
      </w:r>
      <w:r w:rsidR="00DF41D8" w:rsidRPr="00181C07">
        <w:rPr>
          <w:rFonts w:ascii="Arial" w:hAnsi="Arial" w:cs="Arial"/>
          <w:sz w:val="20"/>
          <w:szCs w:val="20"/>
        </w:rPr>
        <w:t xml:space="preserve">Cohorts are considered dynamic and adaptive entities because their main characteristic is </w:t>
      </w:r>
      <w:r w:rsidR="005F4459">
        <w:rPr>
          <w:rFonts w:ascii="Arial" w:hAnsi="Arial" w:cs="Arial"/>
          <w:sz w:val="20"/>
          <w:szCs w:val="20"/>
        </w:rPr>
        <w:t xml:space="preserve">that </w:t>
      </w:r>
      <w:r w:rsidR="00DF41D8" w:rsidRPr="00181C07">
        <w:rPr>
          <w:rFonts w:ascii="Arial" w:hAnsi="Arial" w:cs="Arial"/>
          <w:sz w:val="20"/>
          <w:szCs w:val="20"/>
        </w:rPr>
        <w:t xml:space="preserve">the same members interact with each other over a period of time (Greenlee &amp; </w:t>
      </w:r>
      <w:proofErr w:type="spellStart"/>
      <w:r w:rsidR="00DF41D8" w:rsidRPr="00181C07">
        <w:rPr>
          <w:rFonts w:ascii="Arial" w:hAnsi="Arial" w:cs="Arial"/>
          <w:sz w:val="20"/>
          <w:szCs w:val="20"/>
        </w:rPr>
        <w:t>Karanxha</w:t>
      </w:r>
      <w:proofErr w:type="spellEnd"/>
      <w:r w:rsidR="00DF41D8" w:rsidRPr="00181C07">
        <w:rPr>
          <w:rFonts w:ascii="Arial" w:hAnsi="Arial" w:cs="Arial"/>
          <w:sz w:val="20"/>
          <w:szCs w:val="20"/>
        </w:rPr>
        <w:t xml:space="preserve">, 2010). Interaction between group members shapes both the individual learning and the group learning (Barnett, </w:t>
      </w:r>
      <w:proofErr w:type="spellStart"/>
      <w:r w:rsidR="00DF41D8" w:rsidRPr="00181C07">
        <w:rPr>
          <w:rFonts w:ascii="Arial" w:hAnsi="Arial" w:cs="Arial"/>
          <w:sz w:val="20"/>
          <w:szCs w:val="20"/>
        </w:rPr>
        <w:t>Basom</w:t>
      </w:r>
      <w:proofErr w:type="spellEnd"/>
      <w:r w:rsidR="00DF41D8" w:rsidRPr="00181C07">
        <w:rPr>
          <w:rFonts w:ascii="Arial" w:hAnsi="Arial" w:cs="Arial"/>
          <w:sz w:val="20"/>
          <w:szCs w:val="20"/>
        </w:rPr>
        <w:t xml:space="preserve">, Yerkes, &amp; Norris, 2000; Greenlee &amp; </w:t>
      </w:r>
      <w:proofErr w:type="spellStart"/>
      <w:r w:rsidR="00DF41D8" w:rsidRPr="00181C07">
        <w:rPr>
          <w:rFonts w:ascii="Arial" w:hAnsi="Arial" w:cs="Arial"/>
          <w:sz w:val="20"/>
          <w:szCs w:val="20"/>
        </w:rPr>
        <w:t>Karanxha</w:t>
      </w:r>
      <w:proofErr w:type="spellEnd"/>
      <w:r w:rsidR="00DF41D8" w:rsidRPr="00181C07">
        <w:rPr>
          <w:rFonts w:ascii="Arial" w:hAnsi="Arial" w:cs="Arial"/>
          <w:sz w:val="20"/>
          <w:szCs w:val="20"/>
        </w:rPr>
        <w:t xml:space="preserve">, 2010). Overall, the cohort structure is an academic and social support system designed to improve the teaching and learning process (Greenlee &amp; </w:t>
      </w:r>
      <w:proofErr w:type="spellStart"/>
      <w:r w:rsidR="00DF41D8" w:rsidRPr="00181C07">
        <w:rPr>
          <w:rFonts w:ascii="Arial" w:hAnsi="Arial" w:cs="Arial"/>
          <w:sz w:val="20"/>
          <w:szCs w:val="20"/>
        </w:rPr>
        <w:t>Karanxha</w:t>
      </w:r>
      <w:proofErr w:type="spellEnd"/>
      <w:r w:rsidR="00DF41D8" w:rsidRPr="00181C07">
        <w:rPr>
          <w:rFonts w:ascii="Arial" w:hAnsi="Arial" w:cs="Arial"/>
          <w:sz w:val="20"/>
          <w:szCs w:val="20"/>
        </w:rPr>
        <w:t>, 2010).</w:t>
      </w:r>
    </w:p>
    <w:p w:rsidR="00B55A49" w:rsidRPr="00181C07" w:rsidRDefault="00181C07" w:rsidP="00181C07">
      <w:pPr>
        <w:pStyle w:val="NoSpacing"/>
        <w:ind w:firstLine="360"/>
        <w:jc w:val="both"/>
        <w:rPr>
          <w:rFonts w:ascii="Arial" w:hAnsi="Arial" w:cs="Arial"/>
          <w:sz w:val="20"/>
          <w:szCs w:val="20"/>
        </w:rPr>
      </w:pPr>
      <w:r w:rsidRPr="00181C07">
        <w:rPr>
          <w:rFonts w:ascii="Arial" w:hAnsi="Arial" w:cs="Arial"/>
          <w:sz w:val="20"/>
          <w:szCs w:val="20"/>
        </w:rPr>
        <w:tab/>
      </w:r>
      <w:r w:rsidR="00DF41D8" w:rsidRPr="00181C07">
        <w:rPr>
          <w:rFonts w:ascii="Arial" w:hAnsi="Arial" w:cs="Arial"/>
          <w:sz w:val="20"/>
          <w:szCs w:val="20"/>
        </w:rPr>
        <w:t xml:space="preserve">Cohort delivery models follow three basic designs: closed (or pure), open (or mixed), and fluid (course-by-course) (Greenlee &amp; </w:t>
      </w:r>
      <w:proofErr w:type="spellStart"/>
      <w:r w:rsidR="00DF41D8" w:rsidRPr="00181C07">
        <w:rPr>
          <w:rFonts w:ascii="Arial" w:hAnsi="Arial" w:cs="Arial"/>
          <w:sz w:val="20"/>
          <w:szCs w:val="20"/>
        </w:rPr>
        <w:t>Karanxha</w:t>
      </w:r>
      <w:proofErr w:type="spellEnd"/>
      <w:r w:rsidR="00DF41D8" w:rsidRPr="00181C07">
        <w:rPr>
          <w:rFonts w:ascii="Arial" w:hAnsi="Arial" w:cs="Arial"/>
          <w:sz w:val="20"/>
          <w:szCs w:val="20"/>
        </w:rPr>
        <w:t xml:space="preserve">, 2010; Yerkes, et al., 1995). Closed cohorts require students to complete their courses together in a specific sequence (Greenlee &amp; </w:t>
      </w:r>
      <w:proofErr w:type="spellStart"/>
      <w:r w:rsidR="00DF41D8" w:rsidRPr="00181C07">
        <w:rPr>
          <w:rFonts w:ascii="Arial" w:hAnsi="Arial" w:cs="Arial"/>
          <w:sz w:val="20"/>
          <w:szCs w:val="20"/>
        </w:rPr>
        <w:t>Karanxha</w:t>
      </w:r>
      <w:proofErr w:type="spellEnd"/>
      <w:r w:rsidR="00DF41D8" w:rsidRPr="00181C07">
        <w:rPr>
          <w:rFonts w:ascii="Arial" w:hAnsi="Arial" w:cs="Arial"/>
          <w:sz w:val="20"/>
          <w:szCs w:val="20"/>
        </w:rPr>
        <w:t xml:space="preserve">, 2010). The open cohort begins with students taking core courses together then allows students to take courses outside the program to fulfill personal requirements (Greenlee &amp; </w:t>
      </w:r>
      <w:proofErr w:type="spellStart"/>
      <w:r w:rsidR="00DF41D8" w:rsidRPr="00181C07">
        <w:rPr>
          <w:rFonts w:ascii="Arial" w:hAnsi="Arial" w:cs="Arial"/>
          <w:sz w:val="20"/>
          <w:szCs w:val="20"/>
        </w:rPr>
        <w:t>Karanxha</w:t>
      </w:r>
      <w:proofErr w:type="spellEnd"/>
      <w:r w:rsidR="00DF41D8" w:rsidRPr="00181C07">
        <w:rPr>
          <w:rFonts w:ascii="Arial" w:hAnsi="Arial" w:cs="Arial"/>
          <w:sz w:val="20"/>
          <w:szCs w:val="20"/>
        </w:rPr>
        <w:t>, 2010).</w:t>
      </w:r>
      <w:r w:rsidR="00415A70">
        <w:rPr>
          <w:rFonts w:ascii="Arial" w:hAnsi="Arial" w:cs="Arial"/>
          <w:sz w:val="20"/>
          <w:szCs w:val="20"/>
        </w:rPr>
        <w:t xml:space="preserve"> </w:t>
      </w:r>
      <w:r w:rsidR="00DF41D8" w:rsidRPr="00181C07">
        <w:rPr>
          <w:rFonts w:ascii="Arial" w:hAnsi="Arial" w:cs="Arial"/>
          <w:sz w:val="20"/>
          <w:szCs w:val="20"/>
        </w:rPr>
        <w:t xml:space="preserve">The fluid cohort is the most flexible in that students can enter at different times and select courses based on their own needs (Greenlee &amp; </w:t>
      </w:r>
      <w:proofErr w:type="spellStart"/>
      <w:r w:rsidR="00DF41D8" w:rsidRPr="00181C07">
        <w:rPr>
          <w:rFonts w:ascii="Arial" w:hAnsi="Arial" w:cs="Arial"/>
          <w:sz w:val="20"/>
          <w:szCs w:val="20"/>
        </w:rPr>
        <w:t>Karanxha</w:t>
      </w:r>
      <w:proofErr w:type="spellEnd"/>
      <w:r w:rsidR="00DF41D8" w:rsidRPr="00181C07">
        <w:rPr>
          <w:rFonts w:ascii="Arial" w:hAnsi="Arial" w:cs="Arial"/>
          <w:sz w:val="20"/>
          <w:szCs w:val="20"/>
        </w:rPr>
        <w:t>, 2010).</w:t>
      </w:r>
      <w:r w:rsidR="00415A70">
        <w:rPr>
          <w:rFonts w:ascii="Arial" w:hAnsi="Arial" w:cs="Arial"/>
          <w:sz w:val="20"/>
          <w:szCs w:val="20"/>
        </w:rPr>
        <w:t xml:space="preserve"> </w:t>
      </w:r>
      <w:r w:rsidR="00DF41D8" w:rsidRPr="00181C07">
        <w:rPr>
          <w:rFonts w:ascii="Arial" w:hAnsi="Arial" w:cs="Arial"/>
          <w:sz w:val="20"/>
          <w:szCs w:val="20"/>
        </w:rPr>
        <w:t>At the time of inquiry a quarter of universities utilized more than one style of cohort in their program</w:t>
      </w:r>
      <w:r w:rsidR="00415A70">
        <w:rPr>
          <w:rFonts w:ascii="Arial" w:hAnsi="Arial" w:cs="Arial"/>
          <w:sz w:val="20"/>
          <w:szCs w:val="20"/>
        </w:rPr>
        <w:t>s</w:t>
      </w:r>
      <w:r w:rsidR="00DF41D8" w:rsidRPr="00181C07">
        <w:rPr>
          <w:rFonts w:ascii="Arial" w:hAnsi="Arial" w:cs="Arial"/>
          <w:sz w:val="20"/>
          <w:szCs w:val="20"/>
        </w:rPr>
        <w:t xml:space="preserve">; over 70% used the closed cohort model and over 60% reported using open cohorts (McCarthy, </w:t>
      </w:r>
      <w:proofErr w:type="spellStart"/>
      <w:r w:rsidR="00DF41D8" w:rsidRPr="00181C07">
        <w:rPr>
          <w:rFonts w:ascii="Arial" w:hAnsi="Arial" w:cs="Arial"/>
          <w:sz w:val="20"/>
          <w:szCs w:val="20"/>
        </w:rPr>
        <w:t>Trenga</w:t>
      </w:r>
      <w:proofErr w:type="spellEnd"/>
      <w:r w:rsidR="00DF41D8" w:rsidRPr="00181C07">
        <w:rPr>
          <w:rFonts w:ascii="Arial" w:hAnsi="Arial" w:cs="Arial"/>
          <w:sz w:val="20"/>
          <w:szCs w:val="20"/>
        </w:rPr>
        <w:t>, &amp; Weiner, 2015).</w:t>
      </w:r>
      <w:r w:rsidR="00415A70">
        <w:rPr>
          <w:rFonts w:ascii="Arial" w:hAnsi="Arial" w:cs="Arial"/>
          <w:sz w:val="20"/>
          <w:szCs w:val="20"/>
        </w:rPr>
        <w:t xml:space="preserve"> </w:t>
      </w:r>
    </w:p>
    <w:p w:rsidR="00C324F6" w:rsidRPr="00181C07" w:rsidRDefault="00C324F6" w:rsidP="00181C07">
      <w:pPr>
        <w:pStyle w:val="NoSpacing"/>
        <w:ind w:firstLine="360"/>
        <w:jc w:val="both"/>
        <w:rPr>
          <w:rFonts w:ascii="Arial" w:hAnsi="Arial" w:cs="Arial"/>
          <w:sz w:val="20"/>
          <w:szCs w:val="20"/>
        </w:rPr>
      </w:pPr>
    </w:p>
    <w:p w:rsidR="00415A70" w:rsidRDefault="00DF41D8" w:rsidP="00415A70">
      <w:pPr>
        <w:pStyle w:val="NoSpacing"/>
        <w:jc w:val="both"/>
        <w:rPr>
          <w:rFonts w:ascii="Arial" w:hAnsi="Arial" w:cs="Arial"/>
          <w:b/>
        </w:rPr>
      </w:pPr>
      <w:r w:rsidRPr="00415A70">
        <w:rPr>
          <w:rFonts w:ascii="Arial" w:hAnsi="Arial" w:cs="Arial"/>
          <w:b/>
          <w:sz w:val="20"/>
          <w:szCs w:val="20"/>
        </w:rPr>
        <w:t>Women Learning in Cohorts</w:t>
      </w:r>
    </w:p>
    <w:p w:rsidR="00DF41D8" w:rsidRPr="00415A70" w:rsidRDefault="00415A70" w:rsidP="00415A70">
      <w:pPr>
        <w:pStyle w:val="NoSpacing"/>
        <w:jc w:val="both"/>
        <w:rPr>
          <w:rFonts w:ascii="Arial" w:hAnsi="Arial" w:cs="Arial"/>
          <w:b/>
        </w:rPr>
      </w:pPr>
      <w:r>
        <w:rPr>
          <w:rFonts w:ascii="Arial" w:hAnsi="Arial" w:cs="Arial"/>
          <w:b/>
        </w:rPr>
        <w:tab/>
      </w:r>
      <w:r w:rsidR="00DF41D8" w:rsidRPr="00181C07">
        <w:rPr>
          <w:rFonts w:ascii="Arial" w:hAnsi="Arial" w:cs="Arial"/>
          <w:sz w:val="20"/>
          <w:szCs w:val="20"/>
        </w:rPr>
        <w:t xml:space="preserve">The structure of programs is reported as the primary reason for student non-completion (Barnett &amp; </w:t>
      </w:r>
      <w:proofErr w:type="spellStart"/>
      <w:r w:rsidR="00DF41D8" w:rsidRPr="00181C07">
        <w:rPr>
          <w:rFonts w:ascii="Arial" w:hAnsi="Arial" w:cs="Arial"/>
          <w:sz w:val="20"/>
          <w:szCs w:val="20"/>
        </w:rPr>
        <w:t>Muth</w:t>
      </w:r>
      <w:proofErr w:type="spellEnd"/>
      <w:r w:rsidR="00DF41D8" w:rsidRPr="00181C07">
        <w:rPr>
          <w:rFonts w:ascii="Arial" w:hAnsi="Arial" w:cs="Arial"/>
          <w:sz w:val="20"/>
          <w:szCs w:val="20"/>
        </w:rPr>
        <w:t>, 2008).</w:t>
      </w:r>
      <w:r>
        <w:rPr>
          <w:rFonts w:ascii="Arial" w:hAnsi="Arial" w:cs="Arial"/>
          <w:sz w:val="20"/>
          <w:szCs w:val="20"/>
        </w:rPr>
        <w:t xml:space="preserve"> </w:t>
      </w:r>
      <w:r w:rsidR="00DF41D8" w:rsidRPr="00181C07">
        <w:rPr>
          <w:rFonts w:ascii="Arial" w:hAnsi="Arial" w:cs="Arial"/>
          <w:sz w:val="20"/>
          <w:szCs w:val="20"/>
        </w:rPr>
        <w:t xml:space="preserve">Prescribed cohorts that are relatively rigid or “closed” do not work as well for women as naturally emergent cohorts (Pemberton &amp; </w:t>
      </w:r>
      <w:proofErr w:type="spellStart"/>
      <w:r w:rsidR="00DF41D8" w:rsidRPr="00181C07">
        <w:rPr>
          <w:rFonts w:ascii="Arial" w:hAnsi="Arial" w:cs="Arial"/>
          <w:sz w:val="20"/>
          <w:szCs w:val="20"/>
        </w:rPr>
        <w:t>Akkary</w:t>
      </w:r>
      <w:proofErr w:type="spellEnd"/>
      <w:r w:rsidR="00DF41D8" w:rsidRPr="00181C07">
        <w:rPr>
          <w:rFonts w:ascii="Arial" w:hAnsi="Arial" w:cs="Arial"/>
          <w:sz w:val="20"/>
          <w:szCs w:val="20"/>
        </w:rPr>
        <w:t>, 2010).</w:t>
      </w:r>
      <w:r>
        <w:rPr>
          <w:rFonts w:ascii="Arial" w:hAnsi="Arial" w:cs="Arial"/>
          <w:sz w:val="20"/>
          <w:szCs w:val="20"/>
        </w:rPr>
        <w:t xml:space="preserve"> </w:t>
      </w:r>
      <w:r w:rsidR="00DF41D8" w:rsidRPr="00181C07">
        <w:rPr>
          <w:rFonts w:ascii="Arial" w:hAnsi="Arial" w:cs="Arial"/>
          <w:sz w:val="20"/>
          <w:szCs w:val="20"/>
        </w:rPr>
        <w:t>A significant amount of learning for women takes place outside of a traditional classroom, learning from relationships and from dealing with families and communities (</w:t>
      </w:r>
      <w:proofErr w:type="spellStart"/>
      <w:r w:rsidR="00DF41D8" w:rsidRPr="00181C07">
        <w:rPr>
          <w:rFonts w:ascii="Arial" w:hAnsi="Arial" w:cs="Arial"/>
          <w:sz w:val="20"/>
          <w:szCs w:val="20"/>
        </w:rPr>
        <w:t>Belenky</w:t>
      </w:r>
      <w:proofErr w:type="spellEnd"/>
      <w:r w:rsidR="00DF41D8" w:rsidRPr="00181C07">
        <w:rPr>
          <w:rFonts w:ascii="Arial" w:hAnsi="Arial" w:cs="Arial"/>
          <w:sz w:val="20"/>
          <w:szCs w:val="20"/>
        </w:rPr>
        <w:t xml:space="preserve">, </w:t>
      </w:r>
      <w:proofErr w:type="spellStart"/>
      <w:r w:rsidR="00DF41D8" w:rsidRPr="00181C07">
        <w:rPr>
          <w:rFonts w:ascii="Arial" w:hAnsi="Arial" w:cs="Arial"/>
          <w:sz w:val="20"/>
          <w:szCs w:val="20"/>
        </w:rPr>
        <w:t>Clinchy</w:t>
      </w:r>
      <w:proofErr w:type="spellEnd"/>
      <w:r w:rsidR="00DF41D8" w:rsidRPr="00181C07">
        <w:rPr>
          <w:rFonts w:ascii="Arial" w:hAnsi="Arial" w:cs="Arial"/>
          <w:sz w:val="20"/>
          <w:szCs w:val="20"/>
        </w:rPr>
        <w:t xml:space="preserve">, Goldberger, &amp; </w:t>
      </w:r>
      <w:proofErr w:type="spellStart"/>
      <w:r w:rsidR="00DF41D8" w:rsidRPr="00181C07">
        <w:rPr>
          <w:rFonts w:ascii="Arial" w:hAnsi="Arial" w:cs="Arial"/>
          <w:sz w:val="20"/>
          <w:szCs w:val="20"/>
        </w:rPr>
        <w:t>Tarule</w:t>
      </w:r>
      <w:proofErr w:type="spellEnd"/>
      <w:r w:rsidR="00DF41D8" w:rsidRPr="00181C07">
        <w:rPr>
          <w:rFonts w:ascii="Arial" w:hAnsi="Arial" w:cs="Arial"/>
          <w:sz w:val="20"/>
          <w:szCs w:val="20"/>
        </w:rPr>
        <w:t>, 1986).</w:t>
      </w:r>
      <w:r>
        <w:rPr>
          <w:rFonts w:ascii="Arial" w:hAnsi="Arial" w:cs="Arial"/>
          <w:sz w:val="20"/>
          <w:szCs w:val="20"/>
        </w:rPr>
        <w:t xml:space="preserve"> </w:t>
      </w:r>
      <w:r w:rsidR="00DF41D8" w:rsidRPr="00181C07">
        <w:rPr>
          <w:rFonts w:ascii="Arial" w:hAnsi="Arial" w:cs="Arial"/>
          <w:sz w:val="20"/>
          <w:szCs w:val="20"/>
        </w:rPr>
        <w:t>Knowledge of how women learn broadens the definition of education and the concept and how, when, and where education takes place for women (</w:t>
      </w:r>
      <w:proofErr w:type="spellStart"/>
      <w:r w:rsidR="00DF41D8" w:rsidRPr="00181C07">
        <w:rPr>
          <w:rFonts w:ascii="Arial" w:hAnsi="Arial" w:cs="Arial"/>
          <w:sz w:val="20"/>
          <w:szCs w:val="20"/>
        </w:rPr>
        <w:t>Belenky</w:t>
      </w:r>
      <w:proofErr w:type="spellEnd"/>
      <w:r w:rsidR="00DF41D8" w:rsidRPr="00181C07">
        <w:rPr>
          <w:rFonts w:ascii="Arial" w:hAnsi="Arial" w:cs="Arial"/>
          <w:sz w:val="20"/>
          <w:szCs w:val="20"/>
        </w:rPr>
        <w:t xml:space="preserve">, </w:t>
      </w:r>
      <w:proofErr w:type="spellStart"/>
      <w:r w:rsidR="00DF41D8" w:rsidRPr="00181C07">
        <w:rPr>
          <w:rFonts w:ascii="Arial" w:hAnsi="Arial" w:cs="Arial"/>
          <w:sz w:val="20"/>
          <w:szCs w:val="20"/>
        </w:rPr>
        <w:t>Clinchy</w:t>
      </w:r>
      <w:proofErr w:type="spellEnd"/>
      <w:r w:rsidR="00DF41D8" w:rsidRPr="00181C07">
        <w:rPr>
          <w:rFonts w:ascii="Arial" w:hAnsi="Arial" w:cs="Arial"/>
          <w:sz w:val="20"/>
          <w:szCs w:val="20"/>
        </w:rPr>
        <w:t xml:space="preserve">, Goldberger, &amp; </w:t>
      </w:r>
      <w:proofErr w:type="spellStart"/>
      <w:r w:rsidR="00DF41D8" w:rsidRPr="00181C07">
        <w:rPr>
          <w:rFonts w:ascii="Arial" w:hAnsi="Arial" w:cs="Arial"/>
          <w:sz w:val="20"/>
          <w:szCs w:val="20"/>
        </w:rPr>
        <w:t>Tarule</w:t>
      </w:r>
      <w:proofErr w:type="spellEnd"/>
      <w:r w:rsidR="00DF41D8" w:rsidRPr="00181C07">
        <w:rPr>
          <w:rFonts w:ascii="Arial" w:hAnsi="Arial" w:cs="Arial"/>
          <w:sz w:val="20"/>
          <w:szCs w:val="20"/>
        </w:rPr>
        <w:t>, 1986).</w:t>
      </w:r>
      <w:r>
        <w:rPr>
          <w:rFonts w:ascii="Arial" w:hAnsi="Arial" w:cs="Arial"/>
          <w:sz w:val="20"/>
          <w:szCs w:val="20"/>
        </w:rPr>
        <w:t xml:space="preserve"> </w:t>
      </w:r>
    </w:p>
    <w:p w:rsidR="00DF41D8" w:rsidRPr="00181C07" w:rsidRDefault="00415A70" w:rsidP="00181C07">
      <w:pPr>
        <w:pStyle w:val="NoSpacing"/>
        <w:ind w:firstLine="360"/>
        <w:jc w:val="both"/>
        <w:rPr>
          <w:rFonts w:ascii="Arial" w:hAnsi="Arial" w:cs="Arial"/>
          <w:sz w:val="20"/>
          <w:szCs w:val="20"/>
        </w:rPr>
      </w:pPr>
      <w:r>
        <w:rPr>
          <w:rFonts w:ascii="Arial" w:hAnsi="Arial" w:cs="Arial"/>
          <w:sz w:val="20"/>
          <w:szCs w:val="20"/>
        </w:rPr>
        <w:tab/>
      </w:r>
      <w:r w:rsidR="00DF41D8" w:rsidRPr="00181C07">
        <w:rPr>
          <w:rFonts w:ascii="Arial" w:hAnsi="Arial" w:cs="Arial"/>
          <w:sz w:val="20"/>
          <w:szCs w:val="20"/>
        </w:rPr>
        <w:t xml:space="preserve">Support from other students and feeling a sense of fitting in is probably the most important social factor in student retention, especially for women, because it is consistent with the way they have been socialized to learn (Bean &amp; Bean, 2007; </w:t>
      </w:r>
      <w:proofErr w:type="spellStart"/>
      <w:r w:rsidR="00DF41D8" w:rsidRPr="00181C07">
        <w:rPr>
          <w:rFonts w:ascii="Arial" w:hAnsi="Arial" w:cs="Arial"/>
          <w:sz w:val="20"/>
          <w:szCs w:val="20"/>
        </w:rPr>
        <w:t>Belenky</w:t>
      </w:r>
      <w:proofErr w:type="spellEnd"/>
      <w:r w:rsidR="00DF41D8" w:rsidRPr="00181C07">
        <w:rPr>
          <w:rFonts w:ascii="Arial" w:hAnsi="Arial" w:cs="Arial"/>
          <w:sz w:val="20"/>
          <w:szCs w:val="20"/>
        </w:rPr>
        <w:t xml:space="preserve">, </w:t>
      </w:r>
      <w:proofErr w:type="spellStart"/>
      <w:r w:rsidR="00DF41D8" w:rsidRPr="00181C07">
        <w:rPr>
          <w:rFonts w:ascii="Arial" w:hAnsi="Arial" w:cs="Arial"/>
          <w:sz w:val="20"/>
          <w:szCs w:val="20"/>
        </w:rPr>
        <w:t>Clinchy</w:t>
      </w:r>
      <w:proofErr w:type="spellEnd"/>
      <w:r w:rsidR="00DF41D8" w:rsidRPr="00181C07">
        <w:rPr>
          <w:rFonts w:ascii="Arial" w:hAnsi="Arial" w:cs="Arial"/>
          <w:sz w:val="20"/>
          <w:szCs w:val="20"/>
        </w:rPr>
        <w:t xml:space="preserve">, Goldberger, &amp; </w:t>
      </w:r>
      <w:proofErr w:type="spellStart"/>
      <w:r w:rsidR="00DF41D8" w:rsidRPr="00181C07">
        <w:rPr>
          <w:rFonts w:ascii="Arial" w:hAnsi="Arial" w:cs="Arial"/>
          <w:sz w:val="20"/>
          <w:szCs w:val="20"/>
        </w:rPr>
        <w:t>Tarule</w:t>
      </w:r>
      <w:proofErr w:type="spellEnd"/>
      <w:r w:rsidR="00DF41D8" w:rsidRPr="00181C07">
        <w:rPr>
          <w:rFonts w:ascii="Arial" w:hAnsi="Arial" w:cs="Arial"/>
          <w:sz w:val="20"/>
          <w:szCs w:val="20"/>
        </w:rPr>
        <w:t>, 1986).</w:t>
      </w:r>
      <w:r>
        <w:rPr>
          <w:rFonts w:ascii="Arial" w:hAnsi="Arial" w:cs="Arial"/>
          <w:sz w:val="20"/>
          <w:szCs w:val="20"/>
        </w:rPr>
        <w:t xml:space="preserve"> </w:t>
      </w:r>
      <w:r w:rsidR="00DF41D8" w:rsidRPr="00181C07">
        <w:rPr>
          <w:rFonts w:ascii="Arial" w:hAnsi="Arial" w:cs="Arial"/>
          <w:sz w:val="20"/>
          <w:szCs w:val="20"/>
        </w:rPr>
        <w:t>Not surprisingly, unsatisfying relationships at school are one reason women leave college (Bean &amp; Bean, 2007).</w:t>
      </w:r>
      <w:r>
        <w:rPr>
          <w:rFonts w:ascii="Arial" w:hAnsi="Arial" w:cs="Arial"/>
          <w:sz w:val="20"/>
          <w:szCs w:val="20"/>
        </w:rPr>
        <w:t xml:space="preserve"> </w:t>
      </w:r>
      <w:r w:rsidR="00DF41D8" w:rsidRPr="00181C07">
        <w:rPr>
          <w:rFonts w:ascii="Arial" w:hAnsi="Arial" w:cs="Arial"/>
          <w:sz w:val="20"/>
          <w:szCs w:val="20"/>
        </w:rPr>
        <w:t>Cohort learning addresses the needs of female learners by deliberately inviting them in to a learning community.</w:t>
      </w:r>
      <w:r>
        <w:rPr>
          <w:rFonts w:ascii="Arial" w:hAnsi="Arial" w:cs="Arial"/>
          <w:sz w:val="20"/>
          <w:szCs w:val="20"/>
        </w:rPr>
        <w:t xml:space="preserve"> </w:t>
      </w:r>
    </w:p>
    <w:p w:rsidR="00DF41D8" w:rsidRPr="00181C07" w:rsidRDefault="00415A70" w:rsidP="00181C07">
      <w:pPr>
        <w:pStyle w:val="NoSpacing"/>
        <w:ind w:firstLine="360"/>
        <w:jc w:val="both"/>
        <w:rPr>
          <w:rFonts w:ascii="Arial" w:hAnsi="Arial" w:cs="Arial"/>
          <w:sz w:val="20"/>
          <w:szCs w:val="20"/>
        </w:rPr>
      </w:pPr>
      <w:r>
        <w:rPr>
          <w:rFonts w:ascii="Arial" w:hAnsi="Arial" w:cs="Arial"/>
          <w:sz w:val="20"/>
          <w:szCs w:val="20"/>
        </w:rPr>
        <w:tab/>
      </w:r>
      <w:r w:rsidR="00DF41D8" w:rsidRPr="00181C07">
        <w:rPr>
          <w:rFonts w:ascii="Arial" w:hAnsi="Arial" w:cs="Arial"/>
          <w:sz w:val="20"/>
          <w:szCs w:val="20"/>
        </w:rPr>
        <w:t>One of the main benefits of cohort learning is that being assigned to a cohort group of peer students creates a framework for communicative learning for the student.</w:t>
      </w:r>
      <w:r>
        <w:rPr>
          <w:rFonts w:ascii="Arial" w:hAnsi="Arial" w:cs="Arial"/>
          <w:sz w:val="20"/>
          <w:szCs w:val="20"/>
        </w:rPr>
        <w:t xml:space="preserve"> </w:t>
      </w:r>
      <w:r w:rsidR="00DF41D8" w:rsidRPr="00181C07">
        <w:rPr>
          <w:rFonts w:ascii="Arial" w:hAnsi="Arial" w:cs="Arial"/>
          <w:sz w:val="20"/>
          <w:szCs w:val="20"/>
        </w:rPr>
        <w:t>They do not have to spend time looking for other students to engage with as the students who are in a cohort are expected to reach out to each other and communicate on a regular basis.</w:t>
      </w:r>
      <w:r>
        <w:rPr>
          <w:rFonts w:ascii="Arial" w:hAnsi="Arial" w:cs="Arial"/>
          <w:sz w:val="20"/>
          <w:szCs w:val="20"/>
        </w:rPr>
        <w:t xml:space="preserve"> </w:t>
      </w:r>
      <w:r w:rsidR="00DF41D8" w:rsidRPr="00181C07">
        <w:rPr>
          <w:rFonts w:ascii="Arial" w:hAnsi="Arial" w:cs="Arial"/>
          <w:sz w:val="20"/>
          <w:szCs w:val="20"/>
        </w:rPr>
        <w:t>This understanding and acceptance of the group norms of cohort membership may help introverted students with the perceived daunting task of finding other students to study with in the beginning of a program.</w:t>
      </w:r>
      <w:r>
        <w:rPr>
          <w:rFonts w:ascii="Arial" w:hAnsi="Arial" w:cs="Arial"/>
          <w:sz w:val="20"/>
          <w:szCs w:val="20"/>
        </w:rPr>
        <w:t xml:space="preserve"> </w:t>
      </w:r>
      <w:r w:rsidR="00DF41D8" w:rsidRPr="00181C07">
        <w:rPr>
          <w:rFonts w:ascii="Arial" w:hAnsi="Arial" w:cs="Arial"/>
          <w:sz w:val="20"/>
          <w:szCs w:val="20"/>
        </w:rPr>
        <w:t>The established structure of the cohort learners sets the stage for communicative learning to begin.</w:t>
      </w:r>
      <w:r w:rsidR="0015319C">
        <w:rPr>
          <w:rFonts w:ascii="Arial" w:hAnsi="Arial" w:cs="Arial"/>
          <w:sz w:val="20"/>
          <w:szCs w:val="20"/>
        </w:rPr>
        <w:t xml:space="preserve">   </w:t>
      </w:r>
    </w:p>
    <w:p w:rsidR="00DF41D8" w:rsidRPr="00181C07" w:rsidRDefault="00415A70" w:rsidP="00181C07">
      <w:pPr>
        <w:pStyle w:val="NoSpacing"/>
        <w:ind w:firstLine="360"/>
        <w:jc w:val="both"/>
        <w:rPr>
          <w:rFonts w:ascii="Arial" w:hAnsi="Arial" w:cs="Arial"/>
          <w:sz w:val="20"/>
          <w:szCs w:val="20"/>
        </w:rPr>
      </w:pPr>
      <w:r>
        <w:rPr>
          <w:rFonts w:ascii="Arial" w:hAnsi="Arial" w:cs="Arial"/>
          <w:sz w:val="20"/>
          <w:szCs w:val="20"/>
        </w:rPr>
        <w:tab/>
      </w:r>
      <w:r w:rsidR="00DF41D8" w:rsidRPr="00181C07">
        <w:rPr>
          <w:rFonts w:ascii="Arial" w:hAnsi="Arial" w:cs="Arial"/>
          <w:sz w:val="20"/>
          <w:szCs w:val="20"/>
        </w:rPr>
        <w:t>Communicative learning, a process that involves at least two people who work together to understand each other’s values, purpose, beliefs, and feelings is essential for current educational environments in order to train leaders who have the skills to unite diverse interests (</w:t>
      </w:r>
      <w:proofErr w:type="spellStart"/>
      <w:r w:rsidR="00DF41D8" w:rsidRPr="00181C07">
        <w:rPr>
          <w:rFonts w:ascii="Arial" w:hAnsi="Arial" w:cs="Arial"/>
          <w:sz w:val="20"/>
          <w:szCs w:val="20"/>
        </w:rPr>
        <w:t>Rusch</w:t>
      </w:r>
      <w:proofErr w:type="spellEnd"/>
      <w:r w:rsidR="00DF41D8" w:rsidRPr="00181C07">
        <w:rPr>
          <w:rFonts w:ascii="Arial" w:hAnsi="Arial" w:cs="Arial"/>
          <w:sz w:val="20"/>
          <w:szCs w:val="20"/>
        </w:rPr>
        <w:t xml:space="preserve"> &amp; Brunner, 2013).</w:t>
      </w:r>
      <w:r>
        <w:rPr>
          <w:rFonts w:ascii="Arial" w:hAnsi="Arial" w:cs="Arial"/>
          <w:sz w:val="20"/>
          <w:szCs w:val="20"/>
        </w:rPr>
        <w:t xml:space="preserve"> </w:t>
      </w:r>
      <w:r w:rsidR="00DF41D8" w:rsidRPr="00181C07">
        <w:rPr>
          <w:rFonts w:ascii="Arial" w:hAnsi="Arial" w:cs="Arial"/>
          <w:sz w:val="20"/>
          <w:szCs w:val="20"/>
        </w:rPr>
        <w:t>Relying on instruction that only requires students to read books, write papers, attend class, and earn a grade is not enough to train future leaders who will need nimble habits of mind to lead ever-evolving communities of people (</w:t>
      </w:r>
      <w:proofErr w:type="spellStart"/>
      <w:r w:rsidR="00DF41D8" w:rsidRPr="00181C07">
        <w:rPr>
          <w:rFonts w:ascii="Arial" w:hAnsi="Arial" w:cs="Arial"/>
          <w:sz w:val="20"/>
          <w:szCs w:val="20"/>
        </w:rPr>
        <w:t>Rusch</w:t>
      </w:r>
      <w:proofErr w:type="spellEnd"/>
      <w:r w:rsidR="00DF41D8" w:rsidRPr="00181C07">
        <w:rPr>
          <w:rFonts w:ascii="Arial" w:hAnsi="Arial" w:cs="Arial"/>
          <w:sz w:val="20"/>
          <w:szCs w:val="20"/>
        </w:rPr>
        <w:t xml:space="preserve"> &amp; Brunner, 2013).</w:t>
      </w:r>
      <w:r>
        <w:rPr>
          <w:rFonts w:ascii="Arial" w:hAnsi="Arial" w:cs="Arial"/>
          <w:sz w:val="20"/>
          <w:szCs w:val="20"/>
        </w:rPr>
        <w:t xml:space="preserve"> </w:t>
      </w:r>
      <w:r w:rsidR="00DF41D8" w:rsidRPr="00181C07">
        <w:rPr>
          <w:rFonts w:ascii="Arial" w:hAnsi="Arial" w:cs="Arial"/>
          <w:sz w:val="20"/>
          <w:szCs w:val="20"/>
        </w:rPr>
        <w:t xml:space="preserve">The cohort delivery model of education is based on communicative learning by organizing students into groups with at least two students, and often many more students creating a substantial opportunity for communicative learning (Barnett, </w:t>
      </w:r>
      <w:proofErr w:type="spellStart"/>
      <w:r w:rsidR="00DF41D8" w:rsidRPr="00181C07">
        <w:rPr>
          <w:rFonts w:ascii="Arial" w:hAnsi="Arial" w:cs="Arial"/>
          <w:sz w:val="20"/>
          <w:szCs w:val="20"/>
        </w:rPr>
        <w:t>Basom</w:t>
      </w:r>
      <w:proofErr w:type="spellEnd"/>
      <w:r w:rsidR="00DF41D8" w:rsidRPr="00181C07">
        <w:rPr>
          <w:rFonts w:ascii="Arial" w:hAnsi="Arial" w:cs="Arial"/>
          <w:sz w:val="20"/>
          <w:szCs w:val="20"/>
        </w:rPr>
        <w:t xml:space="preserve">, </w:t>
      </w:r>
      <w:r w:rsidR="00DF41D8" w:rsidRPr="00181C07">
        <w:rPr>
          <w:rFonts w:ascii="Arial" w:hAnsi="Arial" w:cs="Arial"/>
          <w:sz w:val="20"/>
          <w:szCs w:val="20"/>
        </w:rPr>
        <w:lastRenderedPageBreak/>
        <w:t xml:space="preserve">Yerkes, &amp; Norris, 2000; Greenlee &amp; </w:t>
      </w:r>
      <w:proofErr w:type="spellStart"/>
      <w:r w:rsidR="00DF41D8" w:rsidRPr="00181C07">
        <w:rPr>
          <w:rFonts w:ascii="Arial" w:hAnsi="Arial" w:cs="Arial"/>
          <w:sz w:val="20"/>
          <w:szCs w:val="20"/>
        </w:rPr>
        <w:t>Karanxha</w:t>
      </w:r>
      <w:proofErr w:type="spellEnd"/>
      <w:r w:rsidR="00DF41D8" w:rsidRPr="00181C07">
        <w:rPr>
          <w:rFonts w:ascii="Arial" w:hAnsi="Arial" w:cs="Arial"/>
          <w:sz w:val="20"/>
          <w:szCs w:val="20"/>
        </w:rPr>
        <w:t>, 2010).</w:t>
      </w:r>
      <w:r>
        <w:rPr>
          <w:rFonts w:ascii="Arial" w:hAnsi="Arial" w:cs="Arial"/>
          <w:sz w:val="20"/>
          <w:szCs w:val="20"/>
        </w:rPr>
        <w:t xml:space="preserve"> </w:t>
      </w:r>
      <w:r w:rsidR="00DF41D8" w:rsidRPr="00181C07">
        <w:rPr>
          <w:rFonts w:ascii="Arial" w:hAnsi="Arial" w:cs="Arial"/>
          <w:sz w:val="20"/>
          <w:szCs w:val="20"/>
        </w:rPr>
        <w:t>Many adult women learners may find communicative learning is consistent with their learning style (</w:t>
      </w:r>
      <w:proofErr w:type="spellStart"/>
      <w:r w:rsidR="00DF41D8" w:rsidRPr="00181C07">
        <w:rPr>
          <w:rFonts w:ascii="Arial" w:hAnsi="Arial" w:cs="Arial"/>
          <w:sz w:val="20"/>
          <w:szCs w:val="20"/>
        </w:rPr>
        <w:t>Belenky</w:t>
      </w:r>
      <w:proofErr w:type="spellEnd"/>
      <w:r w:rsidR="00DF41D8" w:rsidRPr="00181C07">
        <w:rPr>
          <w:rFonts w:ascii="Arial" w:hAnsi="Arial" w:cs="Arial"/>
          <w:sz w:val="20"/>
          <w:szCs w:val="20"/>
        </w:rPr>
        <w:t xml:space="preserve">, </w:t>
      </w:r>
      <w:proofErr w:type="spellStart"/>
      <w:r w:rsidR="00DF41D8" w:rsidRPr="00181C07">
        <w:rPr>
          <w:rFonts w:ascii="Arial" w:hAnsi="Arial" w:cs="Arial"/>
          <w:sz w:val="20"/>
          <w:szCs w:val="20"/>
        </w:rPr>
        <w:t>Clinchy</w:t>
      </w:r>
      <w:proofErr w:type="spellEnd"/>
      <w:r w:rsidR="00DF41D8" w:rsidRPr="00181C07">
        <w:rPr>
          <w:rFonts w:ascii="Arial" w:hAnsi="Arial" w:cs="Arial"/>
          <w:sz w:val="20"/>
          <w:szCs w:val="20"/>
        </w:rPr>
        <w:t xml:space="preserve">, Goldberger, &amp; </w:t>
      </w:r>
      <w:proofErr w:type="spellStart"/>
      <w:r w:rsidR="00DF41D8" w:rsidRPr="00181C07">
        <w:rPr>
          <w:rFonts w:ascii="Arial" w:hAnsi="Arial" w:cs="Arial"/>
          <w:sz w:val="20"/>
          <w:szCs w:val="20"/>
        </w:rPr>
        <w:t>Tarule</w:t>
      </w:r>
      <w:proofErr w:type="spellEnd"/>
      <w:r w:rsidR="00DF41D8" w:rsidRPr="00181C07">
        <w:rPr>
          <w:rFonts w:ascii="Arial" w:hAnsi="Arial" w:cs="Arial"/>
          <w:sz w:val="20"/>
          <w:szCs w:val="20"/>
        </w:rPr>
        <w:t>, 1986), a fact which was substantiated during a previous focus group conducted in March, 2014.</w:t>
      </w:r>
    </w:p>
    <w:p w:rsidR="00DF41D8" w:rsidRPr="00181C07" w:rsidRDefault="00DF41D8" w:rsidP="00DF41D8">
      <w:pPr>
        <w:pStyle w:val="NoSpacing"/>
        <w:rPr>
          <w:rFonts w:ascii="Arial" w:hAnsi="Arial" w:cs="Arial"/>
        </w:rPr>
      </w:pPr>
    </w:p>
    <w:p w:rsidR="00415A70" w:rsidRDefault="00DF41D8" w:rsidP="00415A70">
      <w:pPr>
        <w:pStyle w:val="NoSpacing"/>
        <w:jc w:val="both"/>
        <w:rPr>
          <w:rFonts w:ascii="Arial" w:hAnsi="Arial" w:cs="Arial"/>
          <w:b/>
          <w:sz w:val="20"/>
          <w:szCs w:val="20"/>
        </w:rPr>
      </w:pPr>
      <w:r w:rsidRPr="00415A70">
        <w:rPr>
          <w:rFonts w:ascii="Arial" w:hAnsi="Arial" w:cs="Arial"/>
          <w:b/>
          <w:sz w:val="20"/>
          <w:szCs w:val="20"/>
        </w:rPr>
        <w:t>Women’s Ways of Learning</w:t>
      </w:r>
    </w:p>
    <w:p w:rsidR="00DF41D8" w:rsidRPr="00415A70" w:rsidRDefault="00415A70" w:rsidP="00415A70">
      <w:pPr>
        <w:pStyle w:val="NoSpacing"/>
        <w:jc w:val="both"/>
        <w:rPr>
          <w:rFonts w:ascii="Arial" w:hAnsi="Arial" w:cs="Arial"/>
          <w:sz w:val="20"/>
          <w:szCs w:val="20"/>
        </w:rPr>
      </w:pPr>
      <w:r>
        <w:rPr>
          <w:rFonts w:ascii="Arial" w:hAnsi="Arial" w:cs="Arial"/>
          <w:sz w:val="20"/>
          <w:szCs w:val="20"/>
        </w:rPr>
        <w:tab/>
      </w:r>
      <w:r w:rsidR="00DF41D8" w:rsidRPr="00415A70">
        <w:rPr>
          <w:rFonts w:ascii="Arial" w:hAnsi="Arial" w:cs="Arial"/>
          <w:sz w:val="20"/>
          <w:szCs w:val="20"/>
        </w:rPr>
        <w:t>Do women learn differently than men?</w:t>
      </w:r>
      <w:r w:rsidRPr="00415A70">
        <w:rPr>
          <w:rFonts w:ascii="Arial" w:hAnsi="Arial" w:cs="Arial"/>
          <w:sz w:val="20"/>
          <w:szCs w:val="20"/>
        </w:rPr>
        <w:t xml:space="preserve"> </w:t>
      </w:r>
      <w:r w:rsidR="00DF41D8" w:rsidRPr="00415A70">
        <w:rPr>
          <w:rFonts w:ascii="Arial" w:hAnsi="Arial" w:cs="Arial"/>
          <w:sz w:val="20"/>
          <w:szCs w:val="20"/>
        </w:rPr>
        <w:t>The prevailing mindset in the 18</w:t>
      </w:r>
      <w:r w:rsidR="00DF41D8" w:rsidRPr="00415A70">
        <w:rPr>
          <w:rFonts w:ascii="Arial" w:hAnsi="Arial" w:cs="Arial"/>
          <w:sz w:val="20"/>
          <w:szCs w:val="20"/>
          <w:vertAlign w:val="superscript"/>
        </w:rPr>
        <w:t>th</w:t>
      </w:r>
      <w:r w:rsidR="00DF41D8" w:rsidRPr="00415A70">
        <w:rPr>
          <w:rFonts w:ascii="Arial" w:hAnsi="Arial" w:cs="Arial"/>
          <w:sz w:val="20"/>
          <w:szCs w:val="20"/>
        </w:rPr>
        <w:t>, 19</w:t>
      </w:r>
      <w:r w:rsidR="00DF41D8" w:rsidRPr="00415A70">
        <w:rPr>
          <w:rFonts w:ascii="Arial" w:hAnsi="Arial" w:cs="Arial"/>
          <w:sz w:val="20"/>
          <w:szCs w:val="20"/>
          <w:vertAlign w:val="superscript"/>
        </w:rPr>
        <w:t>th</w:t>
      </w:r>
      <w:r w:rsidR="00DF41D8" w:rsidRPr="00415A70">
        <w:rPr>
          <w:rFonts w:ascii="Arial" w:hAnsi="Arial" w:cs="Arial"/>
          <w:sz w:val="20"/>
          <w:szCs w:val="20"/>
        </w:rPr>
        <w:t>, and early 20</w:t>
      </w:r>
      <w:r w:rsidR="00DF41D8" w:rsidRPr="00415A70">
        <w:rPr>
          <w:rFonts w:ascii="Arial" w:hAnsi="Arial" w:cs="Arial"/>
          <w:sz w:val="20"/>
          <w:szCs w:val="20"/>
          <w:vertAlign w:val="superscript"/>
        </w:rPr>
        <w:t>th</w:t>
      </w:r>
      <w:r w:rsidR="00DF41D8" w:rsidRPr="00415A70">
        <w:rPr>
          <w:rFonts w:ascii="Arial" w:hAnsi="Arial" w:cs="Arial"/>
          <w:sz w:val="20"/>
          <w:szCs w:val="20"/>
        </w:rPr>
        <w:t xml:space="preserve"> century was that intellectual activity was unfeminine and harmful to women’s health and reproductive ability (</w:t>
      </w:r>
      <w:proofErr w:type="spellStart"/>
      <w:r w:rsidR="00DF41D8" w:rsidRPr="00415A70">
        <w:rPr>
          <w:rFonts w:ascii="Arial" w:hAnsi="Arial" w:cs="Arial"/>
          <w:sz w:val="20"/>
          <w:szCs w:val="20"/>
        </w:rPr>
        <w:t>Astin</w:t>
      </w:r>
      <w:proofErr w:type="spellEnd"/>
      <w:r w:rsidR="00DF41D8" w:rsidRPr="00415A70">
        <w:rPr>
          <w:rFonts w:ascii="Arial" w:hAnsi="Arial" w:cs="Arial"/>
          <w:sz w:val="20"/>
          <w:szCs w:val="20"/>
        </w:rPr>
        <w:t xml:space="preserve"> &amp; </w:t>
      </w:r>
      <w:proofErr w:type="spellStart"/>
      <w:r w:rsidR="00DF41D8" w:rsidRPr="00415A70">
        <w:rPr>
          <w:rFonts w:ascii="Arial" w:hAnsi="Arial" w:cs="Arial"/>
          <w:sz w:val="20"/>
          <w:szCs w:val="20"/>
        </w:rPr>
        <w:t>Lindholm</w:t>
      </w:r>
      <w:proofErr w:type="spellEnd"/>
      <w:r w:rsidR="00DF41D8" w:rsidRPr="00415A70">
        <w:rPr>
          <w:rFonts w:ascii="Arial" w:hAnsi="Arial" w:cs="Arial"/>
          <w:sz w:val="20"/>
          <w:szCs w:val="20"/>
        </w:rPr>
        <w:t xml:space="preserve">, 2001; </w:t>
      </w:r>
      <w:proofErr w:type="spellStart"/>
      <w:r w:rsidR="00DF41D8" w:rsidRPr="00415A70">
        <w:rPr>
          <w:rFonts w:ascii="Arial" w:hAnsi="Arial" w:cs="Arial"/>
          <w:sz w:val="20"/>
          <w:szCs w:val="20"/>
        </w:rPr>
        <w:t>Belenky</w:t>
      </w:r>
      <w:proofErr w:type="spellEnd"/>
      <w:r w:rsidR="00DF41D8" w:rsidRPr="00415A70">
        <w:rPr>
          <w:rFonts w:ascii="Arial" w:hAnsi="Arial" w:cs="Arial"/>
          <w:sz w:val="20"/>
          <w:szCs w:val="20"/>
        </w:rPr>
        <w:t xml:space="preserve">, </w:t>
      </w:r>
      <w:proofErr w:type="spellStart"/>
      <w:r w:rsidR="00DF41D8" w:rsidRPr="00415A70">
        <w:rPr>
          <w:rFonts w:ascii="Arial" w:hAnsi="Arial" w:cs="Arial"/>
          <w:sz w:val="20"/>
          <w:szCs w:val="20"/>
        </w:rPr>
        <w:t>Clinchy</w:t>
      </w:r>
      <w:proofErr w:type="spellEnd"/>
      <w:r w:rsidR="00DF41D8" w:rsidRPr="00415A70">
        <w:rPr>
          <w:rFonts w:ascii="Arial" w:hAnsi="Arial" w:cs="Arial"/>
          <w:sz w:val="20"/>
          <w:szCs w:val="20"/>
        </w:rPr>
        <w:t xml:space="preserve">, Goldberger, &amp; </w:t>
      </w:r>
      <w:proofErr w:type="spellStart"/>
      <w:r w:rsidR="00DF41D8" w:rsidRPr="00415A70">
        <w:rPr>
          <w:rFonts w:ascii="Arial" w:hAnsi="Arial" w:cs="Arial"/>
          <w:sz w:val="20"/>
          <w:szCs w:val="20"/>
        </w:rPr>
        <w:t>Tarule</w:t>
      </w:r>
      <w:proofErr w:type="spellEnd"/>
      <w:r w:rsidR="00DF41D8" w:rsidRPr="00415A70">
        <w:rPr>
          <w:rFonts w:ascii="Arial" w:hAnsi="Arial" w:cs="Arial"/>
          <w:sz w:val="20"/>
          <w:szCs w:val="20"/>
        </w:rPr>
        <w:t>, 1986).</w:t>
      </w:r>
      <w:r w:rsidRPr="00415A70">
        <w:rPr>
          <w:rFonts w:ascii="Arial" w:hAnsi="Arial" w:cs="Arial"/>
          <w:sz w:val="20"/>
          <w:szCs w:val="20"/>
        </w:rPr>
        <w:t xml:space="preserve"> </w:t>
      </w:r>
      <w:r w:rsidR="00DF41D8" w:rsidRPr="00415A70">
        <w:rPr>
          <w:rFonts w:ascii="Arial" w:hAnsi="Arial" w:cs="Arial"/>
          <w:sz w:val="20"/>
          <w:szCs w:val="20"/>
        </w:rPr>
        <w:t>During this time there was also a belief that women were less intelligent than men and therefore incapable of advanced education (</w:t>
      </w:r>
      <w:proofErr w:type="spellStart"/>
      <w:r w:rsidR="00DF41D8" w:rsidRPr="00415A70">
        <w:rPr>
          <w:rFonts w:ascii="Arial" w:hAnsi="Arial" w:cs="Arial"/>
          <w:sz w:val="20"/>
          <w:szCs w:val="20"/>
        </w:rPr>
        <w:t>Astin</w:t>
      </w:r>
      <w:proofErr w:type="spellEnd"/>
      <w:r w:rsidR="00DF41D8" w:rsidRPr="00415A70">
        <w:rPr>
          <w:rFonts w:ascii="Arial" w:hAnsi="Arial" w:cs="Arial"/>
          <w:sz w:val="20"/>
          <w:szCs w:val="20"/>
        </w:rPr>
        <w:t xml:space="preserve"> &amp; </w:t>
      </w:r>
      <w:proofErr w:type="spellStart"/>
      <w:r w:rsidR="00DF41D8" w:rsidRPr="00415A70">
        <w:rPr>
          <w:rFonts w:ascii="Arial" w:hAnsi="Arial" w:cs="Arial"/>
          <w:sz w:val="20"/>
          <w:szCs w:val="20"/>
        </w:rPr>
        <w:t>Lindholm</w:t>
      </w:r>
      <w:proofErr w:type="spellEnd"/>
      <w:r w:rsidR="00DF41D8" w:rsidRPr="00415A70">
        <w:rPr>
          <w:rFonts w:ascii="Arial" w:hAnsi="Arial" w:cs="Arial"/>
          <w:sz w:val="20"/>
          <w:szCs w:val="20"/>
        </w:rPr>
        <w:t>, 2001).</w:t>
      </w:r>
      <w:r w:rsidRPr="00415A70">
        <w:rPr>
          <w:rFonts w:ascii="Arial" w:hAnsi="Arial" w:cs="Arial"/>
          <w:sz w:val="20"/>
          <w:szCs w:val="20"/>
        </w:rPr>
        <w:t xml:space="preserve"> </w:t>
      </w:r>
      <w:r w:rsidR="00DF41D8" w:rsidRPr="00415A70">
        <w:rPr>
          <w:rFonts w:ascii="Arial" w:hAnsi="Arial" w:cs="Arial"/>
          <w:sz w:val="20"/>
          <w:szCs w:val="20"/>
        </w:rPr>
        <w:t>The assumption that mental inferiority is a natural defect, rather than socially constructed, could never be justified until women got an education equal to men’s through a national system of coeducational schools (Laird, 1996).</w:t>
      </w:r>
      <w:r w:rsidRPr="00415A70">
        <w:rPr>
          <w:rFonts w:ascii="Arial" w:hAnsi="Arial" w:cs="Arial"/>
          <w:sz w:val="20"/>
          <w:szCs w:val="20"/>
        </w:rPr>
        <w:t xml:space="preserve"> </w:t>
      </w:r>
    </w:p>
    <w:p w:rsidR="00DF41D8" w:rsidRPr="00415A70" w:rsidRDefault="00415A70" w:rsidP="00415A70">
      <w:pPr>
        <w:pStyle w:val="NoSpacing"/>
        <w:ind w:firstLine="360"/>
        <w:jc w:val="both"/>
        <w:rPr>
          <w:rFonts w:ascii="Arial" w:hAnsi="Arial" w:cs="Arial"/>
          <w:sz w:val="20"/>
          <w:szCs w:val="20"/>
        </w:rPr>
      </w:pPr>
      <w:r>
        <w:rPr>
          <w:rFonts w:ascii="Arial" w:hAnsi="Arial" w:cs="Arial"/>
          <w:sz w:val="20"/>
          <w:szCs w:val="20"/>
        </w:rPr>
        <w:tab/>
      </w:r>
      <w:r w:rsidR="00DF41D8" w:rsidRPr="00415A70">
        <w:rPr>
          <w:rFonts w:ascii="Arial" w:hAnsi="Arial" w:cs="Arial"/>
          <w:sz w:val="20"/>
          <w:szCs w:val="20"/>
        </w:rPr>
        <w:t>Today it is taken for granted that both males and females have equal access to education (</w:t>
      </w:r>
      <w:proofErr w:type="spellStart"/>
      <w:r w:rsidR="00DF41D8" w:rsidRPr="00415A70">
        <w:rPr>
          <w:rFonts w:ascii="Arial" w:hAnsi="Arial" w:cs="Arial"/>
          <w:sz w:val="20"/>
          <w:szCs w:val="20"/>
        </w:rPr>
        <w:t>Astin</w:t>
      </w:r>
      <w:proofErr w:type="spellEnd"/>
      <w:r w:rsidR="00DF41D8" w:rsidRPr="00415A70">
        <w:rPr>
          <w:rFonts w:ascii="Arial" w:hAnsi="Arial" w:cs="Arial"/>
          <w:sz w:val="20"/>
          <w:szCs w:val="20"/>
        </w:rPr>
        <w:t xml:space="preserve"> &amp; </w:t>
      </w:r>
      <w:proofErr w:type="spellStart"/>
      <w:r w:rsidR="00DF41D8" w:rsidRPr="00415A70">
        <w:rPr>
          <w:rFonts w:ascii="Arial" w:hAnsi="Arial" w:cs="Arial"/>
          <w:sz w:val="20"/>
          <w:szCs w:val="20"/>
        </w:rPr>
        <w:t>Lindholm</w:t>
      </w:r>
      <w:proofErr w:type="spellEnd"/>
      <w:r w:rsidR="00DF41D8" w:rsidRPr="00415A70">
        <w:rPr>
          <w:rFonts w:ascii="Arial" w:hAnsi="Arial" w:cs="Arial"/>
          <w:sz w:val="20"/>
          <w:szCs w:val="20"/>
        </w:rPr>
        <w:t>, 2001).</w:t>
      </w:r>
      <w:r w:rsidRPr="00415A70">
        <w:rPr>
          <w:rFonts w:ascii="Arial" w:hAnsi="Arial" w:cs="Arial"/>
          <w:sz w:val="20"/>
          <w:szCs w:val="20"/>
        </w:rPr>
        <w:t xml:space="preserve"> </w:t>
      </w:r>
      <w:r w:rsidR="00DF41D8" w:rsidRPr="00415A70">
        <w:rPr>
          <w:rFonts w:ascii="Arial" w:hAnsi="Arial" w:cs="Arial"/>
          <w:sz w:val="20"/>
          <w:szCs w:val="20"/>
        </w:rPr>
        <w:t>However, traditional gender roles are still present in workplace with men earning more money and women taking primary responsibility for the household (</w:t>
      </w:r>
      <w:proofErr w:type="spellStart"/>
      <w:r w:rsidR="00DF41D8" w:rsidRPr="00415A70">
        <w:rPr>
          <w:rFonts w:ascii="Arial" w:hAnsi="Arial" w:cs="Arial"/>
          <w:sz w:val="20"/>
          <w:szCs w:val="20"/>
        </w:rPr>
        <w:t>Boeren</w:t>
      </w:r>
      <w:proofErr w:type="spellEnd"/>
      <w:r w:rsidR="00DF41D8" w:rsidRPr="00415A70">
        <w:rPr>
          <w:rFonts w:ascii="Arial" w:hAnsi="Arial" w:cs="Arial"/>
          <w:sz w:val="20"/>
          <w:szCs w:val="20"/>
        </w:rPr>
        <w:t>, 2011).</w:t>
      </w:r>
      <w:r w:rsidRPr="00415A70">
        <w:rPr>
          <w:rFonts w:ascii="Arial" w:hAnsi="Arial" w:cs="Arial"/>
          <w:sz w:val="20"/>
          <w:szCs w:val="20"/>
        </w:rPr>
        <w:t xml:space="preserve"> </w:t>
      </w:r>
      <w:r w:rsidR="00DF41D8" w:rsidRPr="00415A70">
        <w:rPr>
          <w:rFonts w:ascii="Arial" w:hAnsi="Arial" w:cs="Arial"/>
          <w:sz w:val="20"/>
          <w:szCs w:val="20"/>
        </w:rPr>
        <w:t>In many industries a glass ceiling still exists that prevents women from reaching positions of top leadership in many companies (</w:t>
      </w:r>
      <w:proofErr w:type="spellStart"/>
      <w:r w:rsidR="00DF41D8" w:rsidRPr="00415A70">
        <w:rPr>
          <w:rFonts w:ascii="Arial" w:hAnsi="Arial" w:cs="Arial"/>
          <w:sz w:val="20"/>
          <w:szCs w:val="20"/>
        </w:rPr>
        <w:t>Boeren</w:t>
      </w:r>
      <w:proofErr w:type="spellEnd"/>
      <w:r w:rsidR="00DF41D8" w:rsidRPr="00415A70">
        <w:rPr>
          <w:rFonts w:ascii="Arial" w:hAnsi="Arial" w:cs="Arial"/>
          <w:sz w:val="20"/>
          <w:szCs w:val="20"/>
        </w:rPr>
        <w:t>, 2011).</w:t>
      </w:r>
      <w:r w:rsidRPr="00415A70">
        <w:rPr>
          <w:rFonts w:ascii="Arial" w:hAnsi="Arial" w:cs="Arial"/>
          <w:sz w:val="20"/>
          <w:szCs w:val="20"/>
        </w:rPr>
        <w:t xml:space="preserve"> </w:t>
      </w:r>
      <w:r w:rsidR="00DF41D8" w:rsidRPr="00415A70">
        <w:rPr>
          <w:rFonts w:ascii="Arial" w:hAnsi="Arial" w:cs="Arial"/>
          <w:sz w:val="20"/>
          <w:szCs w:val="20"/>
        </w:rPr>
        <w:t>The attitude toward gender roles creates a vicious cycle for women in the workplace.</w:t>
      </w:r>
      <w:r w:rsidRPr="00415A70">
        <w:rPr>
          <w:rFonts w:ascii="Arial" w:hAnsi="Arial" w:cs="Arial"/>
          <w:sz w:val="20"/>
          <w:szCs w:val="20"/>
        </w:rPr>
        <w:t xml:space="preserve"> </w:t>
      </w:r>
      <w:r w:rsidR="00DF41D8" w:rsidRPr="00415A70">
        <w:rPr>
          <w:rFonts w:ascii="Arial" w:hAnsi="Arial" w:cs="Arial"/>
          <w:sz w:val="20"/>
          <w:szCs w:val="20"/>
        </w:rPr>
        <w:t>Because of gender perceptions women are not promoted to better jobs, and subsequently receive less training.</w:t>
      </w:r>
      <w:r w:rsidRPr="00415A70">
        <w:rPr>
          <w:rFonts w:ascii="Arial" w:hAnsi="Arial" w:cs="Arial"/>
          <w:sz w:val="20"/>
          <w:szCs w:val="20"/>
        </w:rPr>
        <w:t xml:space="preserve"> </w:t>
      </w:r>
      <w:r w:rsidR="00DF41D8" w:rsidRPr="00415A70">
        <w:rPr>
          <w:rFonts w:ascii="Arial" w:hAnsi="Arial" w:cs="Arial"/>
          <w:sz w:val="20"/>
          <w:szCs w:val="20"/>
        </w:rPr>
        <w:t>Lack of training negatively influences women’s ability to achieve leadership positions (</w:t>
      </w:r>
      <w:proofErr w:type="spellStart"/>
      <w:r w:rsidR="00DF41D8" w:rsidRPr="00415A70">
        <w:rPr>
          <w:rFonts w:ascii="Arial" w:hAnsi="Arial" w:cs="Arial"/>
          <w:sz w:val="20"/>
          <w:szCs w:val="20"/>
        </w:rPr>
        <w:t>Boeren</w:t>
      </w:r>
      <w:proofErr w:type="spellEnd"/>
      <w:r w:rsidR="00DF41D8" w:rsidRPr="00415A70">
        <w:rPr>
          <w:rFonts w:ascii="Arial" w:hAnsi="Arial" w:cs="Arial"/>
          <w:sz w:val="20"/>
          <w:szCs w:val="20"/>
        </w:rPr>
        <w:t>, 2011).</w:t>
      </w:r>
      <w:r w:rsidRPr="00415A70">
        <w:rPr>
          <w:rFonts w:ascii="Arial" w:hAnsi="Arial" w:cs="Arial"/>
          <w:sz w:val="20"/>
          <w:szCs w:val="20"/>
        </w:rPr>
        <w:t xml:space="preserve"> </w:t>
      </w:r>
    </w:p>
    <w:p w:rsidR="00DF41D8" w:rsidRPr="00415A70" w:rsidRDefault="00415A70" w:rsidP="00415A70">
      <w:pPr>
        <w:pStyle w:val="NoSpacing"/>
        <w:ind w:firstLine="360"/>
        <w:jc w:val="both"/>
        <w:rPr>
          <w:rFonts w:ascii="Arial" w:hAnsi="Arial" w:cs="Arial"/>
          <w:sz w:val="20"/>
          <w:szCs w:val="20"/>
        </w:rPr>
      </w:pPr>
      <w:r>
        <w:rPr>
          <w:rFonts w:ascii="Arial" w:hAnsi="Arial" w:cs="Arial"/>
          <w:sz w:val="20"/>
          <w:szCs w:val="20"/>
        </w:rPr>
        <w:tab/>
      </w:r>
      <w:r w:rsidR="00DF41D8" w:rsidRPr="00415A70">
        <w:rPr>
          <w:rFonts w:ascii="Arial" w:hAnsi="Arial" w:cs="Arial"/>
          <w:sz w:val="20"/>
          <w:szCs w:val="20"/>
        </w:rPr>
        <w:t>Gender-based stereotyping still exists within many male-dominated fields such as science, technology, and mathematics (Hong, et.al, 2012).</w:t>
      </w:r>
      <w:r w:rsidRPr="00415A70">
        <w:rPr>
          <w:rFonts w:ascii="Arial" w:hAnsi="Arial" w:cs="Arial"/>
          <w:sz w:val="20"/>
          <w:szCs w:val="20"/>
        </w:rPr>
        <w:t xml:space="preserve"> </w:t>
      </w:r>
      <w:r w:rsidR="00DF41D8" w:rsidRPr="00415A70">
        <w:rPr>
          <w:rFonts w:ascii="Arial" w:hAnsi="Arial" w:cs="Arial"/>
          <w:sz w:val="20"/>
          <w:szCs w:val="20"/>
        </w:rPr>
        <w:t>Gender stereotyping of females leads to decreases in self-confidence and interest in STEM fields by females (Hong, et.al, 2012).</w:t>
      </w:r>
      <w:r w:rsidRPr="00415A70">
        <w:rPr>
          <w:rFonts w:ascii="Arial" w:hAnsi="Arial" w:cs="Arial"/>
          <w:sz w:val="20"/>
          <w:szCs w:val="20"/>
        </w:rPr>
        <w:t xml:space="preserve"> </w:t>
      </w:r>
    </w:p>
    <w:p w:rsidR="00DF41D8" w:rsidRPr="00415A70" w:rsidRDefault="00415A70" w:rsidP="00415A70">
      <w:pPr>
        <w:pStyle w:val="NoSpacing"/>
        <w:ind w:firstLine="360"/>
        <w:jc w:val="both"/>
        <w:rPr>
          <w:rFonts w:ascii="Arial" w:hAnsi="Arial" w:cs="Arial"/>
          <w:sz w:val="20"/>
          <w:szCs w:val="20"/>
        </w:rPr>
      </w:pPr>
      <w:r>
        <w:rPr>
          <w:rFonts w:ascii="Arial" w:hAnsi="Arial" w:cs="Arial"/>
          <w:sz w:val="20"/>
          <w:szCs w:val="20"/>
        </w:rPr>
        <w:tab/>
      </w:r>
      <w:r w:rsidR="00DF41D8" w:rsidRPr="00415A70">
        <w:rPr>
          <w:rFonts w:ascii="Arial" w:hAnsi="Arial" w:cs="Arial"/>
          <w:sz w:val="20"/>
          <w:szCs w:val="20"/>
        </w:rPr>
        <w:t>Some researchers posit that women are not drawn to more technically oriented science fields, such as engineering, because they perceive those fields as having less opportunity for social interaction (Cavanagh, 2005).</w:t>
      </w:r>
      <w:r w:rsidRPr="00415A70">
        <w:rPr>
          <w:rFonts w:ascii="Arial" w:hAnsi="Arial" w:cs="Arial"/>
          <w:sz w:val="20"/>
          <w:szCs w:val="20"/>
        </w:rPr>
        <w:t xml:space="preserve"> </w:t>
      </w:r>
      <w:r w:rsidR="00DF41D8" w:rsidRPr="00415A70">
        <w:rPr>
          <w:rFonts w:ascii="Arial" w:hAnsi="Arial" w:cs="Arial"/>
          <w:sz w:val="20"/>
          <w:szCs w:val="20"/>
        </w:rPr>
        <w:t>Despite receiving high grades in math and science many girls have less confidence in their abilities and enjoy these subjects less than their male classmates (Cavanagh, 2005).</w:t>
      </w:r>
      <w:r w:rsidRPr="00415A70">
        <w:rPr>
          <w:rFonts w:ascii="Arial" w:hAnsi="Arial" w:cs="Arial"/>
          <w:sz w:val="20"/>
          <w:szCs w:val="20"/>
        </w:rPr>
        <w:t xml:space="preserve"> </w:t>
      </w:r>
      <w:r w:rsidR="00DF41D8" w:rsidRPr="00415A70">
        <w:rPr>
          <w:rFonts w:ascii="Arial" w:hAnsi="Arial" w:cs="Arial"/>
          <w:sz w:val="20"/>
          <w:szCs w:val="20"/>
        </w:rPr>
        <w:t>Lack of assertiveness may be considered one reason why girls do not perceive themselves to be good at subjects they can master.</w:t>
      </w:r>
      <w:r w:rsidRPr="00415A70">
        <w:rPr>
          <w:rFonts w:ascii="Arial" w:hAnsi="Arial" w:cs="Arial"/>
          <w:sz w:val="20"/>
          <w:szCs w:val="20"/>
        </w:rPr>
        <w:t xml:space="preserve"> </w:t>
      </w:r>
      <w:r w:rsidR="00DF41D8" w:rsidRPr="00415A70">
        <w:rPr>
          <w:rFonts w:ascii="Arial" w:hAnsi="Arial" w:cs="Arial"/>
          <w:sz w:val="20"/>
          <w:szCs w:val="20"/>
        </w:rPr>
        <w:t>Girls tend to not take as many risks in the classroom; boys will raise their hands even if they don’t know the answer (Cavanagh, 2005).</w:t>
      </w:r>
      <w:r w:rsidRPr="00415A70">
        <w:rPr>
          <w:rFonts w:ascii="Arial" w:hAnsi="Arial" w:cs="Arial"/>
          <w:sz w:val="20"/>
          <w:szCs w:val="20"/>
        </w:rPr>
        <w:t xml:space="preserve"> </w:t>
      </w:r>
    </w:p>
    <w:p w:rsidR="00DF41D8" w:rsidRPr="00415A70" w:rsidRDefault="00415A70" w:rsidP="00415A70">
      <w:pPr>
        <w:pStyle w:val="NoSpacing"/>
        <w:ind w:firstLine="360"/>
        <w:jc w:val="both"/>
        <w:rPr>
          <w:rFonts w:ascii="Arial" w:hAnsi="Arial" w:cs="Arial"/>
          <w:sz w:val="20"/>
          <w:szCs w:val="20"/>
        </w:rPr>
      </w:pPr>
      <w:r>
        <w:rPr>
          <w:rFonts w:ascii="Arial" w:hAnsi="Arial" w:cs="Arial"/>
          <w:sz w:val="20"/>
          <w:szCs w:val="20"/>
        </w:rPr>
        <w:tab/>
      </w:r>
      <w:r w:rsidR="00DF41D8" w:rsidRPr="00415A70">
        <w:rPr>
          <w:rFonts w:ascii="Arial" w:hAnsi="Arial" w:cs="Arial"/>
          <w:sz w:val="20"/>
          <w:szCs w:val="20"/>
        </w:rPr>
        <w:t>Cohorts can provide the safe place to take risks during learning and the design of the cohort is consistent with the view that women’s learning as a narrative process (</w:t>
      </w:r>
      <w:proofErr w:type="spellStart"/>
      <w:r w:rsidR="00DF41D8" w:rsidRPr="00415A70">
        <w:rPr>
          <w:rFonts w:ascii="Arial" w:hAnsi="Arial" w:cs="Arial"/>
          <w:sz w:val="20"/>
          <w:szCs w:val="20"/>
        </w:rPr>
        <w:t>Belenky</w:t>
      </w:r>
      <w:proofErr w:type="spellEnd"/>
      <w:r w:rsidR="00DF41D8" w:rsidRPr="00415A70">
        <w:rPr>
          <w:rFonts w:ascii="Arial" w:hAnsi="Arial" w:cs="Arial"/>
          <w:sz w:val="20"/>
          <w:szCs w:val="20"/>
        </w:rPr>
        <w:t xml:space="preserve">, </w:t>
      </w:r>
      <w:proofErr w:type="spellStart"/>
      <w:r w:rsidR="00DF41D8" w:rsidRPr="00415A70">
        <w:rPr>
          <w:rFonts w:ascii="Arial" w:hAnsi="Arial" w:cs="Arial"/>
          <w:sz w:val="20"/>
          <w:szCs w:val="20"/>
        </w:rPr>
        <w:t>Clinchy</w:t>
      </w:r>
      <w:proofErr w:type="spellEnd"/>
      <w:r w:rsidR="00DF41D8" w:rsidRPr="00415A70">
        <w:rPr>
          <w:rFonts w:ascii="Arial" w:hAnsi="Arial" w:cs="Arial"/>
          <w:sz w:val="20"/>
          <w:szCs w:val="20"/>
        </w:rPr>
        <w:t xml:space="preserve">, Goldberger, &amp; </w:t>
      </w:r>
      <w:proofErr w:type="spellStart"/>
      <w:r w:rsidR="00DF41D8" w:rsidRPr="00415A70">
        <w:rPr>
          <w:rFonts w:ascii="Arial" w:hAnsi="Arial" w:cs="Arial"/>
          <w:sz w:val="20"/>
          <w:szCs w:val="20"/>
        </w:rPr>
        <w:t>Tarule</w:t>
      </w:r>
      <w:proofErr w:type="spellEnd"/>
      <w:r w:rsidR="00DF41D8" w:rsidRPr="00415A70">
        <w:rPr>
          <w:rFonts w:ascii="Arial" w:hAnsi="Arial" w:cs="Arial"/>
          <w:sz w:val="20"/>
          <w:szCs w:val="20"/>
        </w:rPr>
        <w:t xml:space="preserve">, 1986; </w:t>
      </w:r>
      <w:proofErr w:type="spellStart"/>
      <w:r w:rsidR="00DF41D8" w:rsidRPr="00415A70">
        <w:rPr>
          <w:rFonts w:ascii="Arial" w:hAnsi="Arial" w:cs="Arial"/>
          <w:sz w:val="20"/>
          <w:szCs w:val="20"/>
        </w:rPr>
        <w:t>Bridwell</w:t>
      </w:r>
      <w:proofErr w:type="spellEnd"/>
      <w:r w:rsidR="00DF41D8" w:rsidRPr="00415A70">
        <w:rPr>
          <w:rFonts w:ascii="Arial" w:hAnsi="Arial" w:cs="Arial"/>
          <w:sz w:val="20"/>
          <w:szCs w:val="20"/>
        </w:rPr>
        <w:t>, 2012).</w:t>
      </w:r>
      <w:r w:rsidRPr="00415A70">
        <w:rPr>
          <w:rFonts w:ascii="Arial" w:hAnsi="Arial" w:cs="Arial"/>
          <w:sz w:val="20"/>
          <w:szCs w:val="20"/>
        </w:rPr>
        <w:t xml:space="preserve"> </w:t>
      </w:r>
      <w:r w:rsidR="00DF41D8" w:rsidRPr="00415A70">
        <w:rPr>
          <w:rFonts w:ascii="Arial" w:hAnsi="Arial" w:cs="Arial"/>
          <w:sz w:val="20"/>
          <w:szCs w:val="20"/>
        </w:rPr>
        <w:t>Group activities that are incorporated into the learning is one approach that is more likely to appeal to females (</w:t>
      </w:r>
      <w:proofErr w:type="spellStart"/>
      <w:r w:rsidR="00DF41D8" w:rsidRPr="00415A70">
        <w:rPr>
          <w:rFonts w:ascii="Arial" w:hAnsi="Arial" w:cs="Arial"/>
          <w:sz w:val="20"/>
          <w:szCs w:val="20"/>
        </w:rPr>
        <w:t>Belenky</w:t>
      </w:r>
      <w:proofErr w:type="spellEnd"/>
      <w:r w:rsidR="00DF41D8" w:rsidRPr="00415A70">
        <w:rPr>
          <w:rFonts w:ascii="Arial" w:hAnsi="Arial" w:cs="Arial"/>
          <w:sz w:val="20"/>
          <w:szCs w:val="20"/>
        </w:rPr>
        <w:t xml:space="preserve">, </w:t>
      </w:r>
      <w:proofErr w:type="spellStart"/>
      <w:r w:rsidR="00DF41D8" w:rsidRPr="00415A70">
        <w:rPr>
          <w:rFonts w:ascii="Arial" w:hAnsi="Arial" w:cs="Arial"/>
          <w:sz w:val="20"/>
          <w:szCs w:val="20"/>
        </w:rPr>
        <w:t>Clinchy</w:t>
      </w:r>
      <w:proofErr w:type="spellEnd"/>
      <w:r w:rsidR="00DF41D8" w:rsidRPr="00415A70">
        <w:rPr>
          <w:rFonts w:ascii="Arial" w:hAnsi="Arial" w:cs="Arial"/>
          <w:sz w:val="20"/>
          <w:szCs w:val="20"/>
        </w:rPr>
        <w:t xml:space="preserve">, Goldberger, &amp; </w:t>
      </w:r>
      <w:proofErr w:type="spellStart"/>
      <w:r w:rsidR="00DF41D8" w:rsidRPr="00415A70">
        <w:rPr>
          <w:rFonts w:ascii="Arial" w:hAnsi="Arial" w:cs="Arial"/>
          <w:sz w:val="20"/>
          <w:szCs w:val="20"/>
        </w:rPr>
        <w:t>Tarule</w:t>
      </w:r>
      <w:proofErr w:type="spellEnd"/>
      <w:r w:rsidR="00DF41D8" w:rsidRPr="00415A70">
        <w:rPr>
          <w:rFonts w:ascii="Arial" w:hAnsi="Arial" w:cs="Arial"/>
          <w:sz w:val="20"/>
          <w:szCs w:val="20"/>
        </w:rPr>
        <w:t>, 1986; Cavanagh, 2005).</w:t>
      </w:r>
      <w:r w:rsidRPr="00415A70">
        <w:rPr>
          <w:rFonts w:ascii="Arial" w:hAnsi="Arial" w:cs="Arial"/>
          <w:sz w:val="20"/>
          <w:szCs w:val="20"/>
        </w:rPr>
        <w:t xml:space="preserve"> </w:t>
      </w:r>
    </w:p>
    <w:p w:rsidR="00DF41D8" w:rsidRPr="00415A70" w:rsidRDefault="00415A70" w:rsidP="00415A70">
      <w:pPr>
        <w:pStyle w:val="NoSpacing"/>
        <w:ind w:firstLine="360"/>
        <w:jc w:val="both"/>
        <w:rPr>
          <w:rFonts w:ascii="Arial" w:hAnsi="Arial" w:cs="Arial"/>
          <w:sz w:val="20"/>
          <w:szCs w:val="20"/>
        </w:rPr>
      </w:pPr>
      <w:r>
        <w:rPr>
          <w:rFonts w:ascii="Arial" w:hAnsi="Arial" w:cs="Arial"/>
          <w:sz w:val="20"/>
          <w:szCs w:val="20"/>
        </w:rPr>
        <w:tab/>
      </w:r>
      <w:r w:rsidR="00DF41D8" w:rsidRPr="00415A70">
        <w:rPr>
          <w:rFonts w:ascii="Arial" w:hAnsi="Arial" w:cs="Arial"/>
          <w:sz w:val="20"/>
          <w:szCs w:val="20"/>
        </w:rPr>
        <w:t>Adults construct knowledge through different ways of knowing based on their attitude toward education (</w:t>
      </w:r>
      <w:proofErr w:type="spellStart"/>
      <w:r w:rsidR="00DF41D8" w:rsidRPr="00415A70">
        <w:rPr>
          <w:rFonts w:ascii="Arial" w:hAnsi="Arial" w:cs="Arial"/>
          <w:sz w:val="20"/>
          <w:szCs w:val="20"/>
        </w:rPr>
        <w:t>Bridwell</w:t>
      </w:r>
      <w:proofErr w:type="spellEnd"/>
      <w:r w:rsidR="00DF41D8" w:rsidRPr="00415A70">
        <w:rPr>
          <w:rFonts w:ascii="Arial" w:hAnsi="Arial" w:cs="Arial"/>
          <w:sz w:val="20"/>
          <w:szCs w:val="20"/>
        </w:rPr>
        <w:t>, 2012).</w:t>
      </w:r>
      <w:r w:rsidRPr="00415A70">
        <w:rPr>
          <w:rFonts w:ascii="Arial" w:hAnsi="Arial" w:cs="Arial"/>
          <w:sz w:val="20"/>
          <w:szCs w:val="20"/>
        </w:rPr>
        <w:t xml:space="preserve"> </w:t>
      </w:r>
      <w:r w:rsidR="00DF41D8" w:rsidRPr="00415A70">
        <w:rPr>
          <w:rFonts w:ascii="Arial" w:hAnsi="Arial" w:cs="Arial"/>
          <w:sz w:val="20"/>
          <w:szCs w:val="20"/>
        </w:rPr>
        <w:t>Instrumental knowers who believe education is pursued to acquire something tend to ask “What’s in it for me?”</w:t>
      </w:r>
      <w:r w:rsidRPr="00415A70">
        <w:rPr>
          <w:rFonts w:ascii="Arial" w:hAnsi="Arial" w:cs="Arial"/>
          <w:sz w:val="20"/>
          <w:szCs w:val="20"/>
        </w:rPr>
        <w:t xml:space="preserve"> </w:t>
      </w:r>
      <w:r w:rsidR="00DF41D8" w:rsidRPr="00415A70">
        <w:rPr>
          <w:rFonts w:ascii="Arial" w:hAnsi="Arial" w:cs="Arial"/>
          <w:sz w:val="20"/>
          <w:szCs w:val="20"/>
        </w:rPr>
        <w:t>Socializing knowers pursue education to be someone, typically ask “What do you think I should know?”</w:t>
      </w:r>
      <w:r w:rsidRPr="00415A70">
        <w:rPr>
          <w:rFonts w:ascii="Arial" w:hAnsi="Arial" w:cs="Arial"/>
          <w:sz w:val="20"/>
          <w:szCs w:val="20"/>
        </w:rPr>
        <w:t xml:space="preserve"> </w:t>
      </w:r>
      <w:r w:rsidR="00DF41D8" w:rsidRPr="00415A70">
        <w:rPr>
          <w:rFonts w:ascii="Arial" w:hAnsi="Arial" w:cs="Arial"/>
          <w:sz w:val="20"/>
          <w:szCs w:val="20"/>
        </w:rPr>
        <w:t>Self-authoring knowers, who also pursue education to be someone, ask “What do I want and need to know and learn?</w:t>
      </w:r>
      <w:r w:rsidRPr="00415A70">
        <w:rPr>
          <w:rFonts w:ascii="Arial" w:hAnsi="Arial" w:cs="Arial"/>
          <w:sz w:val="20"/>
          <w:szCs w:val="20"/>
        </w:rPr>
        <w:t xml:space="preserve"> </w:t>
      </w:r>
      <w:r w:rsidR="00DF41D8" w:rsidRPr="00415A70">
        <w:rPr>
          <w:rFonts w:ascii="Arial" w:hAnsi="Arial" w:cs="Arial"/>
          <w:sz w:val="20"/>
          <w:szCs w:val="20"/>
        </w:rPr>
        <w:t>What is important for me to know to keep learning and growing?” (</w:t>
      </w:r>
      <w:proofErr w:type="spellStart"/>
      <w:r w:rsidR="00DF41D8" w:rsidRPr="00415A70">
        <w:rPr>
          <w:rFonts w:ascii="Arial" w:hAnsi="Arial" w:cs="Arial"/>
          <w:sz w:val="20"/>
          <w:szCs w:val="20"/>
        </w:rPr>
        <w:t>Bridwell</w:t>
      </w:r>
      <w:proofErr w:type="spellEnd"/>
      <w:r w:rsidR="00DF41D8" w:rsidRPr="00415A70">
        <w:rPr>
          <w:rFonts w:ascii="Arial" w:hAnsi="Arial" w:cs="Arial"/>
          <w:sz w:val="20"/>
          <w:szCs w:val="20"/>
        </w:rPr>
        <w:t>, 2012).</w:t>
      </w:r>
      <w:r w:rsidRPr="00415A70">
        <w:rPr>
          <w:rFonts w:ascii="Arial" w:hAnsi="Arial" w:cs="Arial"/>
          <w:sz w:val="20"/>
          <w:szCs w:val="20"/>
        </w:rPr>
        <w:t xml:space="preserve"> </w:t>
      </w:r>
    </w:p>
    <w:p w:rsidR="00DF41D8" w:rsidRPr="00415A70" w:rsidRDefault="00415A70" w:rsidP="00415A70">
      <w:pPr>
        <w:pStyle w:val="NoSpacing"/>
        <w:ind w:firstLine="360"/>
        <w:jc w:val="both"/>
        <w:rPr>
          <w:rFonts w:ascii="Arial" w:hAnsi="Arial" w:cs="Arial"/>
          <w:sz w:val="20"/>
          <w:szCs w:val="20"/>
        </w:rPr>
      </w:pPr>
      <w:r>
        <w:rPr>
          <w:rFonts w:ascii="Arial" w:hAnsi="Arial" w:cs="Arial"/>
          <w:sz w:val="20"/>
          <w:szCs w:val="20"/>
        </w:rPr>
        <w:tab/>
      </w:r>
      <w:r w:rsidR="00DF41D8" w:rsidRPr="00415A70">
        <w:rPr>
          <w:rFonts w:ascii="Arial" w:hAnsi="Arial" w:cs="Arial"/>
          <w:sz w:val="20"/>
          <w:szCs w:val="20"/>
        </w:rPr>
        <w:t>Intuitive knowledge is generally assumed to be less valuable, due to its primitive nature, than objective knowledge that is learned in traditional settings (</w:t>
      </w:r>
      <w:proofErr w:type="spellStart"/>
      <w:r w:rsidR="00DF41D8" w:rsidRPr="00415A70">
        <w:rPr>
          <w:rFonts w:ascii="Arial" w:hAnsi="Arial" w:cs="Arial"/>
          <w:sz w:val="20"/>
          <w:szCs w:val="20"/>
        </w:rPr>
        <w:t>Belenky</w:t>
      </w:r>
      <w:proofErr w:type="spellEnd"/>
      <w:r w:rsidR="00DF41D8" w:rsidRPr="00415A70">
        <w:rPr>
          <w:rFonts w:ascii="Arial" w:hAnsi="Arial" w:cs="Arial"/>
          <w:sz w:val="20"/>
          <w:szCs w:val="20"/>
        </w:rPr>
        <w:t xml:space="preserve">, </w:t>
      </w:r>
      <w:proofErr w:type="spellStart"/>
      <w:r w:rsidR="00DF41D8" w:rsidRPr="00415A70">
        <w:rPr>
          <w:rFonts w:ascii="Arial" w:hAnsi="Arial" w:cs="Arial"/>
          <w:sz w:val="20"/>
          <w:szCs w:val="20"/>
        </w:rPr>
        <w:t>Clinchy</w:t>
      </w:r>
      <w:proofErr w:type="spellEnd"/>
      <w:r w:rsidR="00DF41D8" w:rsidRPr="00415A70">
        <w:rPr>
          <w:rFonts w:ascii="Arial" w:hAnsi="Arial" w:cs="Arial"/>
          <w:sz w:val="20"/>
          <w:szCs w:val="20"/>
        </w:rPr>
        <w:t xml:space="preserve">, Goldberger, &amp; </w:t>
      </w:r>
      <w:proofErr w:type="spellStart"/>
      <w:r w:rsidR="00DF41D8" w:rsidRPr="00415A70">
        <w:rPr>
          <w:rFonts w:ascii="Arial" w:hAnsi="Arial" w:cs="Arial"/>
          <w:sz w:val="20"/>
          <w:szCs w:val="20"/>
        </w:rPr>
        <w:t>Tarule</w:t>
      </w:r>
      <w:proofErr w:type="spellEnd"/>
      <w:r w:rsidR="00DF41D8" w:rsidRPr="00415A70">
        <w:rPr>
          <w:rFonts w:ascii="Arial" w:hAnsi="Arial" w:cs="Arial"/>
          <w:sz w:val="20"/>
          <w:szCs w:val="20"/>
        </w:rPr>
        <w:t>, 1986).</w:t>
      </w:r>
      <w:r w:rsidRPr="00415A70">
        <w:rPr>
          <w:rFonts w:ascii="Arial" w:hAnsi="Arial" w:cs="Arial"/>
          <w:sz w:val="20"/>
          <w:szCs w:val="20"/>
        </w:rPr>
        <w:t xml:space="preserve"> </w:t>
      </w:r>
      <w:r w:rsidR="00DF41D8" w:rsidRPr="00415A70">
        <w:rPr>
          <w:rFonts w:ascii="Arial" w:hAnsi="Arial" w:cs="Arial"/>
          <w:sz w:val="20"/>
          <w:szCs w:val="20"/>
        </w:rPr>
        <w:t>Women tend to learn through socialization and through communicative learning, so they may not even know how or when they learned something.</w:t>
      </w:r>
      <w:r w:rsidRPr="00415A70">
        <w:rPr>
          <w:rFonts w:ascii="Arial" w:hAnsi="Arial" w:cs="Arial"/>
          <w:sz w:val="20"/>
          <w:szCs w:val="20"/>
        </w:rPr>
        <w:t xml:space="preserve"> </w:t>
      </w:r>
      <w:r w:rsidR="00DF41D8" w:rsidRPr="00415A70">
        <w:rPr>
          <w:rFonts w:ascii="Arial" w:hAnsi="Arial" w:cs="Arial"/>
          <w:sz w:val="20"/>
          <w:szCs w:val="20"/>
        </w:rPr>
        <w:t>Because of this women may feel that their knowledge is somehow less valuable (</w:t>
      </w:r>
      <w:proofErr w:type="spellStart"/>
      <w:r w:rsidR="00DF41D8" w:rsidRPr="00415A70">
        <w:rPr>
          <w:rFonts w:ascii="Arial" w:hAnsi="Arial" w:cs="Arial"/>
          <w:sz w:val="20"/>
          <w:szCs w:val="20"/>
        </w:rPr>
        <w:t>Belenky</w:t>
      </w:r>
      <w:proofErr w:type="spellEnd"/>
      <w:r w:rsidR="00DF41D8" w:rsidRPr="00415A70">
        <w:rPr>
          <w:rFonts w:ascii="Arial" w:hAnsi="Arial" w:cs="Arial"/>
          <w:sz w:val="20"/>
          <w:szCs w:val="20"/>
        </w:rPr>
        <w:t xml:space="preserve">, </w:t>
      </w:r>
      <w:proofErr w:type="spellStart"/>
      <w:r w:rsidR="00DF41D8" w:rsidRPr="00415A70">
        <w:rPr>
          <w:rFonts w:ascii="Arial" w:hAnsi="Arial" w:cs="Arial"/>
          <w:sz w:val="20"/>
          <w:szCs w:val="20"/>
        </w:rPr>
        <w:t>Clinchy</w:t>
      </w:r>
      <w:proofErr w:type="spellEnd"/>
      <w:r w:rsidR="00DF41D8" w:rsidRPr="00415A70">
        <w:rPr>
          <w:rFonts w:ascii="Arial" w:hAnsi="Arial" w:cs="Arial"/>
          <w:sz w:val="20"/>
          <w:szCs w:val="20"/>
        </w:rPr>
        <w:t xml:space="preserve">, Goldberger, &amp; </w:t>
      </w:r>
      <w:proofErr w:type="spellStart"/>
      <w:r w:rsidR="00DF41D8" w:rsidRPr="00415A70">
        <w:rPr>
          <w:rFonts w:ascii="Arial" w:hAnsi="Arial" w:cs="Arial"/>
          <w:sz w:val="20"/>
          <w:szCs w:val="20"/>
        </w:rPr>
        <w:t>Tarule</w:t>
      </w:r>
      <w:proofErr w:type="spellEnd"/>
      <w:r w:rsidR="00DF41D8" w:rsidRPr="00415A70">
        <w:rPr>
          <w:rFonts w:ascii="Arial" w:hAnsi="Arial" w:cs="Arial"/>
          <w:sz w:val="20"/>
          <w:szCs w:val="20"/>
        </w:rPr>
        <w:t>, 1986).</w:t>
      </w:r>
      <w:r w:rsidRPr="00415A70">
        <w:rPr>
          <w:rFonts w:ascii="Arial" w:hAnsi="Arial" w:cs="Arial"/>
          <w:sz w:val="20"/>
          <w:szCs w:val="20"/>
        </w:rPr>
        <w:t xml:space="preserve"> </w:t>
      </w:r>
      <w:r w:rsidR="00DF41D8" w:rsidRPr="00415A70">
        <w:rPr>
          <w:rFonts w:ascii="Arial" w:hAnsi="Arial" w:cs="Arial"/>
          <w:sz w:val="20"/>
          <w:szCs w:val="20"/>
        </w:rPr>
        <w:t xml:space="preserve">The authors of </w:t>
      </w:r>
      <w:r w:rsidR="00DF41D8" w:rsidRPr="00415A70">
        <w:rPr>
          <w:rFonts w:ascii="Arial" w:hAnsi="Arial" w:cs="Arial"/>
          <w:i/>
          <w:sz w:val="20"/>
          <w:szCs w:val="20"/>
        </w:rPr>
        <w:t>Women’s Ways of Knowing</w:t>
      </w:r>
      <w:r w:rsidR="00DF41D8" w:rsidRPr="00415A70">
        <w:rPr>
          <w:rFonts w:ascii="Arial" w:hAnsi="Arial" w:cs="Arial"/>
          <w:sz w:val="20"/>
          <w:szCs w:val="20"/>
        </w:rPr>
        <w:t xml:space="preserve"> and other feminists posit that there is a masculine bias at the foundation of every educational structure, discipline, and research method </w:t>
      </w:r>
      <w:proofErr w:type="spellStart"/>
      <w:r w:rsidR="00DF41D8" w:rsidRPr="00415A70">
        <w:rPr>
          <w:rFonts w:ascii="Arial" w:hAnsi="Arial" w:cs="Arial"/>
          <w:sz w:val="20"/>
          <w:szCs w:val="20"/>
        </w:rPr>
        <w:t>Belenky</w:t>
      </w:r>
      <w:proofErr w:type="spellEnd"/>
      <w:r w:rsidR="00DF41D8" w:rsidRPr="00415A70">
        <w:rPr>
          <w:rFonts w:ascii="Arial" w:hAnsi="Arial" w:cs="Arial"/>
          <w:sz w:val="20"/>
          <w:szCs w:val="20"/>
        </w:rPr>
        <w:t xml:space="preserve">, </w:t>
      </w:r>
      <w:proofErr w:type="spellStart"/>
      <w:r w:rsidR="00DF41D8" w:rsidRPr="00415A70">
        <w:rPr>
          <w:rFonts w:ascii="Arial" w:hAnsi="Arial" w:cs="Arial"/>
          <w:sz w:val="20"/>
          <w:szCs w:val="20"/>
        </w:rPr>
        <w:t>Clinchy</w:t>
      </w:r>
      <w:proofErr w:type="spellEnd"/>
      <w:r w:rsidR="00DF41D8" w:rsidRPr="00415A70">
        <w:rPr>
          <w:rFonts w:ascii="Arial" w:hAnsi="Arial" w:cs="Arial"/>
          <w:sz w:val="20"/>
          <w:szCs w:val="20"/>
        </w:rPr>
        <w:t xml:space="preserve">, Goldberger, &amp; </w:t>
      </w:r>
      <w:proofErr w:type="spellStart"/>
      <w:r w:rsidR="00DF41D8" w:rsidRPr="00415A70">
        <w:rPr>
          <w:rFonts w:ascii="Arial" w:hAnsi="Arial" w:cs="Arial"/>
          <w:sz w:val="20"/>
          <w:szCs w:val="20"/>
        </w:rPr>
        <w:t>Tarule</w:t>
      </w:r>
      <w:proofErr w:type="spellEnd"/>
      <w:r w:rsidR="00DF41D8" w:rsidRPr="00415A70">
        <w:rPr>
          <w:rFonts w:ascii="Arial" w:hAnsi="Arial" w:cs="Arial"/>
          <w:sz w:val="20"/>
          <w:szCs w:val="20"/>
        </w:rPr>
        <w:t>, 1986).</w:t>
      </w:r>
      <w:r w:rsidRPr="00415A70">
        <w:rPr>
          <w:rFonts w:ascii="Arial" w:hAnsi="Arial" w:cs="Arial"/>
          <w:sz w:val="20"/>
          <w:szCs w:val="20"/>
        </w:rPr>
        <w:t xml:space="preserve"> </w:t>
      </w:r>
    </w:p>
    <w:p w:rsidR="00DF41D8" w:rsidRPr="00415A70" w:rsidRDefault="00415A70" w:rsidP="00415A70">
      <w:pPr>
        <w:pStyle w:val="NoSpacing"/>
        <w:ind w:firstLine="360"/>
        <w:jc w:val="both"/>
        <w:rPr>
          <w:rFonts w:ascii="Arial" w:hAnsi="Arial" w:cs="Arial"/>
          <w:sz w:val="20"/>
          <w:szCs w:val="20"/>
        </w:rPr>
      </w:pPr>
      <w:r>
        <w:rPr>
          <w:rFonts w:ascii="Arial" w:hAnsi="Arial" w:cs="Arial"/>
          <w:sz w:val="20"/>
          <w:szCs w:val="20"/>
        </w:rPr>
        <w:tab/>
      </w:r>
      <w:r w:rsidR="00DF41D8" w:rsidRPr="00415A70">
        <w:rPr>
          <w:rFonts w:ascii="Arial" w:hAnsi="Arial" w:cs="Arial"/>
          <w:sz w:val="20"/>
          <w:szCs w:val="20"/>
        </w:rPr>
        <w:t>Historically, the structure of education has been incongruous with ways women learn (</w:t>
      </w:r>
      <w:proofErr w:type="spellStart"/>
      <w:r w:rsidR="00DF41D8" w:rsidRPr="00415A70">
        <w:rPr>
          <w:rFonts w:ascii="Arial" w:hAnsi="Arial" w:cs="Arial"/>
          <w:sz w:val="20"/>
          <w:szCs w:val="20"/>
        </w:rPr>
        <w:t>Belenky</w:t>
      </w:r>
      <w:proofErr w:type="spellEnd"/>
      <w:r w:rsidR="00DF41D8" w:rsidRPr="00415A70">
        <w:rPr>
          <w:rFonts w:ascii="Arial" w:hAnsi="Arial" w:cs="Arial"/>
          <w:sz w:val="20"/>
          <w:szCs w:val="20"/>
        </w:rPr>
        <w:t xml:space="preserve">, </w:t>
      </w:r>
      <w:proofErr w:type="spellStart"/>
      <w:r w:rsidR="00DF41D8" w:rsidRPr="00415A70">
        <w:rPr>
          <w:rFonts w:ascii="Arial" w:hAnsi="Arial" w:cs="Arial"/>
          <w:sz w:val="20"/>
          <w:szCs w:val="20"/>
        </w:rPr>
        <w:t>Clinchy</w:t>
      </w:r>
      <w:proofErr w:type="spellEnd"/>
      <w:r w:rsidR="00DF41D8" w:rsidRPr="00415A70">
        <w:rPr>
          <w:rFonts w:ascii="Arial" w:hAnsi="Arial" w:cs="Arial"/>
          <w:sz w:val="20"/>
          <w:szCs w:val="20"/>
        </w:rPr>
        <w:t xml:space="preserve">, Goldberger, &amp; </w:t>
      </w:r>
      <w:proofErr w:type="spellStart"/>
      <w:r w:rsidR="00DF41D8" w:rsidRPr="00415A70">
        <w:rPr>
          <w:rFonts w:ascii="Arial" w:hAnsi="Arial" w:cs="Arial"/>
          <w:sz w:val="20"/>
          <w:szCs w:val="20"/>
        </w:rPr>
        <w:t>Tarule</w:t>
      </w:r>
      <w:proofErr w:type="spellEnd"/>
      <w:r w:rsidR="00DF41D8" w:rsidRPr="00415A70">
        <w:rPr>
          <w:rFonts w:ascii="Arial" w:hAnsi="Arial" w:cs="Arial"/>
          <w:sz w:val="20"/>
          <w:szCs w:val="20"/>
        </w:rPr>
        <w:t>, 1986).</w:t>
      </w:r>
      <w:r w:rsidRPr="00415A70">
        <w:rPr>
          <w:rFonts w:ascii="Arial" w:hAnsi="Arial" w:cs="Arial"/>
          <w:sz w:val="20"/>
          <w:szCs w:val="20"/>
        </w:rPr>
        <w:t xml:space="preserve"> </w:t>
      </w:r>
      <w:r w:rsidR="00DF41D8" w:rsidRPr="00415A70">
        <w:rPr>
          <w:rFonts w:ascii="Arial" w:hAnsi="Arial" w:cs="Arial"/>
          <w:sz w:val="20"/>
          <w:szCs w:val="20"/>
        </w:rPr>
        <w:t xml:space="preserve">Intrigued by why so many women doubt their intellectual competence and identify problems and gaps in their learning, the four authors of </w:t>
      </w:r>
      <w:r w:rsidR="00DF41D8" w:rsidRPr="00415A70">
        <w:rPr>
          <w:rFonts w:ascii="Arial" w:hAnsi="Arial" w:cs="Arial"/>
          <w:i/>
          <w:sz w:val="20"/>
          <w:szCs w:val="20"/>
        </w:rPr>
        <w:t>Women’s Ways of Knowing</w:t>
      </w:r>
      <w:r w:rsidR="00DF41D8" w:rsidRPr="00415A70">
        <w:rPr>
          <w:rFonts w:ascii="Arial" w:hAnsi="Arial" w:cs="Arial"/>
          <w:sz w:val="20"/>
          <w:szCs w:val="20"/>
        </w:rPr>
        <w:t xml:space="preserve"> interviewed 135 women in nine different states.</w:t>
      </w:r>
      <w:r w:rsidRPr="00415A70">
        <w:rPr>
          <w:rFonts w:ascii="Arial" w:hAnsi="Arial" w:cs="Arial"/>
          <w:sz w:val="20"/>
          <w:szCs w:val="20"/>
        </w:rPr>
        <w:t xml:space="preserve"> </w:t>
      </w:r>
      <w:r w:rsidR="00DF41D8" w:rsidRPr="00415A70">
        <w:rPr>
          <w:rFonts w:ascii="Arial" w:hAnsi="Arial" w:cs="Arial"/>
          <w:sz w:val="20"/>
          <w:szCs w:val="20"/>
        </w:rPr>
        <w:t>Their research revealed that traditionally practiced education and clinical services do not meet the needs of women (</w:t>
      </w:r>
      <w:proofErr w:type="spellStart"/>
      <w:r w:rsidR="00DF41D8" w:rsidRPr="00415A70">
        <w:rPr>
          <w:rFonts w:ascii="Arial" w:hAnsi="Arial" w:cs="Arial"/>
          <w:sz w:val="20"/>
          <w:szCs w:val="20"/>
        </w:rPr>
        <w:t>Belenky</w:t>
      </w:r>
      <w:proofErr w:type="spellEnd"/>
      <w:r w:rsidR="00DF41D8" w:rsidRPr="00415A70">
        <w:rPr>
          <w:rFonts w:ascii="Arial" w:hAnsi="Arial" w:cs="Arial"/>
          <w:sz w:val="20"/>
          <w:szCs w:val="20"/>
        </w:rPr>
        <w:t xml:space="preserve">, </w:t>
      </w:r>
      <w:proofErr w:type="spellStart"/>
      <w:r w:rsidR="00DF41D8" w:rsidRPr="00415A70">
        <w:rPr>
          <w:rFonts w:ascii="Arial" w:hAnsi="Arial" w:cs="Arial"/>
          <w:sz w:val="20"/>
          <w:szCs w:val="20"/>
        </w:rPr>
        <w:t>Clinchy</w:t>
      </w:r>
      <w:proofErr w:type="spellEnd"/>
      <w:r w:rsidR="00DF41D8" w:rsidRPr="00415A70">
        <w:rPr>
          <w:rFonts w:ascii="Arial" w:hAnsi="Arial" w:cs="Arial"/>
          <w:sz w:val="20"/>
          <w:szCs w:val="20"/>
        </w:rPr>
        <w:t xml:space="preserve">, Goldberger, &amp; </w:t>
      </w:r>
      <w:proofErr w:type="spellStart"/>
      <w:r w:rsidR="00DF41D8" w:rsidRPr="00415A70">
        <w:rPr>
          <w:rFonts w:ascii="Arial" w:hAnsi="Arial" w:cs="Arial"/>
          <w:sz w:val="20"/>
          <w:szCs w:val="20"/>
        </w:rPr>
        <w:t>Tarule</w:t>
      </w:r>
      <w:proofErr w:type="spellEnd"/>
      <w:r w:rsidR="00DF41D8" w:rsidRPr="00415A70">
        <w:rPr>
          <w:rFonts w:ascii="Arial" w:hAnsi="Arial" w:cs="Arial"/>
          <w:sz w:val="20"/>
          <w:szCs w:val="20"/>
        </w:rPr>
        <w:t>, 1986).</w:t>
      </w:r>
      <w:r w:rsidRPr="00415A70">
        <w:rPr>
          <w:rFonts w:ascii="Arial" w:hAnsi="Arial" w:cs="Arial"/>
          <w:sz w:val="20"/>
          <w:szCs w:val="20"/>
        </w:rPr>
        <w:t xml:space="preserve"> </w:t>
      </w:r>
    </w:p>
    <w:p w:rsidR="00DF41D8" w:rsidRPr="00415A70" w:rsidRDefault="00415A70" w:rsidP="00415A70">
      <w:pPr>
        <w:pStyle w:val="NoSpacing"/>
        <w:ind w:firstLine="360"/>
        <w:jc w:val="both"/>
        <w:rPr>
          <w:rFonts w:ascii="Arial" w:hAnsi="Arial" w:cs="Arial"/>
          <w:sz w:val="20"/>
          <w:szCs w:val="20"/>
        </w:rPr>
      </w:pPr>
      <w:r>
        <w:rPr>
          <w:rFonts w:ascii="Arial" w:hAnsi="Arial" w:cs="Arial"/>
          <w:sz w:val="20"/>
          <w:szCs w:val="20"/>
        </w:rPr>
        <w:tab/>
      </w:r>
      <w:r w:rsidR="00DF41D8" w:rsidRPr="00415A70">
        <w:rPr>
          <w:rFonts w:ascii="Arial" w:hAnsi="Arial" w:cs="Arial"/>
          <w:sz w:val="20"/>
          <w:szCs w:val="20"/>
        </w:rPr>
        <w:t>Women often feel unheard in the classroom even when they believe they have something important to say (</w:t>
      </w:r>
      <w:proofErr w:type="spellStart"/>
      <w:r w:rsidR="00DF41D8" w:rsidRPr="00415A70">
        <w:rPr>
          <w:rFonts w:ascii="Arial" w:hAnsi="Arial" w:cs="Arial"/>
          <w:sz w:val="20"/>
          <w:szCs w:val="20"/>
        </w:rPr>
        <w:t>Belenky</w:t>
      </w:r>
      <w:proofErr w:type="spellEnd"/>
      <w:r w:rsidR="00DF41D8" w:rsidRPr="00415A70">
        <w:rPr>
          <w:rFonts w:ascii="Arial" w:hAnsi="Arial" w:cs="Arial"/>
          <w:sz w:val="20"/>
          <w:szCs w:val="20"/>
        </w:rPr>
        <w:t xml:space="preserve">, </w:t>
      </w:r>
      <w:proofErr w:type="spellStart"/>
      <w:r w:rsidR="00DF41D8" w:rsidRPr="00415A70">
        <w:rPr>
          <w:rFonts w:ascii="Arial" w:hAnsi="Arial" w:cs="Arial"/>
          <w:sz w:val="20"/>
          <w:szCs w:val="20"/>
        </w:rPr>
        <w:t>Clinchy</w:t>
      </w:r>
      <w:proofErr w:type="spellEnd"/>
      <w:r w:rsidR="00DF41D8" w:rsidRPr="00415A70">
        <w:rPr>
          <w:rFonts w:ascii="Arial" w:hAnsi="Arial" w:cs="Arial"/>
          <w:sz w:val="20"/>
          <w:szCs w:val="20"/>
        </w:rPr>
        <w:t xml:space="preserve">, Goldberger, &amp; </w:t>
      </w:r>
      <w:proofErr w:type="spellStart"/>
      <w:r w:rsidR="00DF41D8" w:rsidRPr="00415A70">
        <w:rPr>
          <w:rFonts w:ascii="Arial" w:hAnsi="Arial" w:cs="Arial"/>
          <w:sz w:val="20"/>
          <w:szCs w:val="20"/>
        </w:rPr>
        <w:t>Tarule</w:t>
      </w:r>
      <w:proofErr w:type="spellEnd"/>
      <w:r w:rsidR="00DF41D8" w:rsidRPr="00415A70">
        <w:rPr>
          <w:rFonts w:ascii="Arial" w:hAnsi="Arial" w:cs="Arial"/>
          <w:sz w:val="20"/>
          <w:szCs w:val="20"/>
        </w:rPr>
        <w:t>, 1986).</w:t>
      </w:r>
      <w:r w:rsidRPr="00415A70">
        <w:rPr>
          <w:rFonts w:ascii="Arial" w:hAnsi="Arial" w:cs="Arial"/>
          <w:sz w:val="20"/>
          <w:szCs w:val="20"/>
        </w:rPr>
        <w:t xml:space="preserve"> </w:t>
      </w:r>
      <w:r w:rsidR="00DF41D8" w:rsidRPr="00415A70">
        <w:rPr>
          <w:rFonts w:ascii="Arial" w:hAnsi="Arial" w:cs="Arial"/>
          <w:sz w:val="20"/>
          <w:szCs w:val="20"/>
        </w:rPr>
        <w:t>The participants in their study believed that men were better at getting and holding the attention of others for their ideas and opinions (</w:t>
      </w:r>
      <w:proofErr w:type="spellStart"/>
      <w:r w:rsidR="00DF41D8" w:rsidRPr="00415A70">
        <w:rPr>
          <w:rFonts w:ascii="Arial" w:hAnsi="Arial" w:cs="Arial"/>
          <w:sz w:val="20"/>
          <w:szCs w:val="20"/>
        </w:rPr>
        <w:t>Belenky</w:t>
      </w:r>
      <w:proofErr w:type="spellEnd"/>
      <w:r w:rsidR="00DF41D8" w:rsidRPr="00415A70">
        <w:rPr>
          <w:rFonts w:ascii="Arial" w:hAnsi="Arial" w:cs="Arial"/>
          <w:sz w:val="20"/>
          <w:szCs w:val="20"/>
        </w:rPr>
        <w:t xml:space="preserve">, </w:t>
      </w:r>
      <w:proofErr w:type="spellStart"/>
      <w:r w:rsidR="00DF41D8" w:rsidRPr="00415A70">
        <w:rPr>
          <w:rFonts w:ascii="Arial" w:hAnsi="Arial" w:cs="Arial"/>
          <w:sz w:val="20"/>
          <w:szCs w:val="20"/>
        </w:rPr>
        <w:lastRenderedPageBreak/>
        <w:t>Clinchy</w:t>
      </w:r>
      <w:proofErr w:type="spellEnd"/>
      <w:r w:rsidR="00DF41D8" w:rsidRPr="00415A70">
        <w:rPr>
          <w:rFonts w:ascii="Arial" w:hAnsi="Arial" w:cs="Arial"/>
          <w:sz w:val="20"/>
          <w:szCs w:val="20"/>
        </w:rPr>
        <w:t xml:space="preserve">, Goldberger, &amp; </w:t>
      </w:r>
      <w:proofErr w:type="spellStart"/>
      <w:r w:rsidR="00DF41D8" w:rsidRPr="00415A70">
        <w:rPr>
          <w:rFonts w:ascii="Arial" w:hAnsi="Arial" w:cs="Arial"/>
          <w:sz w:val="20"/>
          <w:szCs w:val="20"/>
        </w:rPr>
        <w:t>Tarule</w:t>
      </w:r>
      <w:proofErr w:type="spellEnd"/>
      <w:r w:rsidR="00DF41D8" w:rsidRPr="00415A70">
        <w:rPr>
          <w:rFonts w:ascii="Arial" w:hAnsi="Arial" w:cs="Arial"/>
          <w:sz w:val="20"/>
          <w:szCs w:val="20"/>
        </w:rPr>
        <w:t>, 1986).</w:t>
      </w:r>
      <w:r w:rsidRPr="00415A70">
        <w:rPr>
          <w:rFonts w:ascii="Arial" w:hAnsi="Arial" w:cs="Arial"/>
          <w:sz w:val="20"/>
          <w:szCs w:val="20"/>
        </w:rPr>
        <w:t xml:space="preserve"> </w:t>
      </w:r>
      <w:r w:rsidR="00DF41D8" w:rsidRPr="00415A70">
        <w:rPr>
          <w:rFonts w:ascii="Arial" w:hAnsi="Arial" w:cs="Arial"/>
          <w:sz w:val="20"/>
          <w:szCs w:val="20"/>
        </w:rPr>
        <w:t>Ironically, even when the subject matter includes issues pertaining to women, such as the women’s studies programs that emerged during the 1970s, the strategies and methods of teaching and evaluation are not redesigned to fit with women’s styles of learning (</w:t>
      </w:r>
      <w:proofErr w:type="spellStart"/>
      <w:r w:rsidR="00DF41D8" w:rsidRPr="00415A70">
        <w:rPr>
          <w:rFonts w:ascii="Arial" w:hAnsi="Arial" w:cs="Arial"/>
          <w:sz w:val="20"/>
          <w:szCs w:val="20"/>
        </w:rPr>
        <w:t>Belenky</w:t>
      </w:r>
      <w:proofErr w:type="spellEnd"/>
      <w:r w:rsidR="00DF41D8" w:rsidRPr="00415A70">
        <w:rPr>
          <w:rFonts w:ascii="Arial" w:hAnsi="Arial" w:cs="Arial"/>
          <w:sz w:val="20"/>
          <w:szCs w:val="20"/>
        </w:rPr>
        <w:t xml:space="preserve">, </w:t>
      </w:r>
      <w:proofErr w:type="spellStart"/>
      <w:r w:rsidR="00DF41D8" w:rsidRPr="00415A70">
        <w:rPr>
          <w:rFonts w:ascii="Arial" w:hAnsi="Arial" w:cs="Arial"/>
          <w:sz w:val="20"/>
          <w:szCs w:val="20"/>
        </w:rPr>
        <w:t>Clinchy</w:t>
      </w:r>
      <w:proofErr w:type="spellEnd"/>
      <w:r w:rsidR="00DF41D8" w:rsidRPr="00415A70">
        <w:rPr>
          <w:rFonts w:ascii="Arial" w:hAnsi="Arial" w:cs="Arial"/>
          <w:sz w:val="20"/>
          <w:szCs w:val="20"/>
        </w:rPr>
        <w:t xml:space="preserve">, Goldberger, &amp; </w:t>
      </w:r>
      <w:proofErr w:type="spellStart"/>
      <w:r w:rsidR="00DF41D8" w:rsidRPr="00415A70">
        <w:rPr>
          <w:rFonts w:ascii="Arial" w:hAnsi="Arial" w:cs="Arial"/>
          <w:sz w:val="20"/>
          <w:szCs w:val="20"/>
        </w:rPr>
        <w:t>Tarule</w:t>
      </w:r>
      <w:proofErr w:type="spellEnd"/>
      <w:r w:rsidR="00DF41D8" w:rsidRPr="00415A70">
        <w:rPr>
          <w:rFonts w:ascii="Arial" w:hAnsi="Arial" w:cs="Arial"/>
          <w:sz w:val="20"/>
          <w:szCs w:val="20"/>
        </w:rPr>
        <w:t>, 1986).</w:t>
      </w:r>
      <w:r w:rsidRPr="00415A70">
        <w:rPr>
          <w:rFonts w:ascii="Arial" w:hAnsi="Arial" w:cs="Arial"/>
          <w:sz w:val="20"/>
          <w:szCs w:val="20"/>
        </w:rPr>
        <w:t xml:space="preserve"> </w:t>
      </w:r>
    </w:p>
    <w:p w:rsidR="0045130E" w:rsidRPr="00415A70" w:rsidRDefault="0045130E" w:rsidP="00415A70">
      <w:pPr>
        <w:pStyle w:val="NoSpacing"/>
        <w:ind w:firstLine="360"/>
        <w:jc w:val="both"/>
        <w:rPr>
          <w:rFonts w:ascii="Arial" w:hAnsi="Arial" w:cs="Arial"/>
          <w:sz w:val="20"/>
          <w:szCs w:val="20"/>
        </w:rPr>
      </w:pPr>
    </w:p>
    <w:p w:rsidR="00DF41D8" w:rsidRPr="00415A70" w:rsidRDefault="00DF41D8" w:rsidP="00E72A34">
      <w:pPr>
        <w:pStyle w:val="NoSpacing"/>
        <w:jc w:val="both"/>
        <w:rPr>
          <w:rFonts w:ascii="Arial" w:hAnsi="Arial" w:cs="Arial"/>
          <w:b/>
          <w:sz w:val="20"/>
          <w:szCs w:val="20"/>
        </w:rPr>
      </w:pPr>
      <w:r w:rsidRPr="00415A70">
        <w:rPr>
          <w:rFonts w:ascii="Arial" w:hAnsi="Arial" w:cs="Arial"/>
          <w:b/>
          <w:sz w:val="20"/>
          <w:szCs w:val="20"/>
        </w:rPr>
        <w:t>Students Learning Styles Within Cohort Models</w:t>
      </w:r>
    </w:p>
    <w:p w:rsidR="00DF41D8" w:rsidRPr="00415A70" w:rsidRDefault="00E72A34" w:rsidP="00E72A34">
      <w:pPr>
        <w:pStyle w:val="NoSpacing"/>
        <w:ind w:firstLine="360"/>
        <w:jc w:val="both"/>
        <w:rPr>
          <w:rFonts w:ascii="Arial" w:hAnsi="Arial" w:cs="Arial"/>
          <w:sz w:val="20"/>
          <w:szCs w:val="20"/>
        </w:rPr>
      </w:pPr>
      <w:r>
        <w:rPr>
          <w:rFonts w:ascii="Arial" w:hAnsi="Arial" w:cs="Arial"/>
          <w:sz w:val="20"/>
          <w:szCs w:val="20"/>
        </w:rPr>
        <w:tab/>
      </w:r>
      <w:r w:rsidR="00DF41D8" w:rsidRPr="00415A70">
        <w:rPr>
          <w:rFonts w:ascii="Arial" w:hAnsi="Arial" w:cs="Arial"/>
          <w:sz w:val="20"/>
          <w:szCs w:val="20"/>
        </w:rPr>
        <w:t>Belonging to a cohort may offer students with various learning styles more opportunities to understand and retain the material.</w:t>
      </w:r>
      <w:r w:rsidR="00415A70" w:rsidRPr="00415A70">
        <w:rPr>
          <w:rFonts w:ascii="Arial" w:hAnsi="Arial" w:cs="Arial"/>
          <w:sz w:val="20"/>
          <w:szCs w:val="20"/>
        </w:rPr>
        <w:t xml:space="preserve"> </w:t>
      </w:r>
      <w:r w:rsidR="00DF41D8" w:rsidRPr="00415A70">
        <w:rPr>
          <w:rFonts w:ascii="Arial" w:hAnsi="Arial" w:cs="Arial"/>
          <w:sz w:val="20"/>
          <w:szCs w:val="20"/>
        </w:rPr>
        <w:t>Designed to teach analytic learners, the traditional education system may ignore the needs of the global learner (</w:t>
      </w:r>
      <w:proofErr w:type="spellStart"/>
      <w:r w:rsidR="00DF41D8" w:rsidRPr="00415A70">
        <w:rPr>
          <w:rFonts w:ascii="Arial" w:hAnsi="Arial" w:cs="Arial"/>
          <w:sz w:val="20"/>
          <w:szCs w:val="20"/>
        </w:rPr>
        <w:t>Filipczak</w:t>
      </w:r>
      <w:proofErr w:type="spellEnd"/>
      <w:r w:rsidR="00DF41D8" w:rsidRPr="00415A70">
        <w:rPr>
          <w:rFonts w:ascii="Arial" w:hAnsi="Arial" w:cs="Arial"/>
          <w:sz w:val="20"/>
          <w:szCs w:val="20"/>
        </w:rPr>
        <w:t>, 1995).</w:t>
      </w:r>
      <w:r w:rsidR="00415A70" w:rsidRPr="00415A70">
        <w:rPr>
          <w:rFonts w:ascii="Arial" w:hAnsi="Arial" w:cs="Arial"/>
          <w:sz w:val="20"/>
          <w:szCs w:val="20"/>
        </w:rPr>
        <w:t xml:space="preserve"> </w:t>
      </w:r>
      <w:r w:rsidR="00DF41D8" w:rsidRPr="00415A70">
        <w:rPr>
          <w:rFonts w:ascii="Arial" w:hAnsi="Arial" w:cs="Arial"/>
          <w:sz w:val="20"/>
          <w:szCs w:val="20"/>
        </w:rPr>
        <w:t>Global learners want an overview of the subject first, and then will add particular facts to complete a big picture idea of a concept (</w:t>
      </w:r>
      <w:proofErr w:type="spellStart"/>
      <w:r w:rsidR="00DF41D8" w:rsidRPr="00415A70">
        <w:rPr>
          <w:rFonts w:ascii="Arial" w:hAnsi="Arial" w:cs="Arial"/>
          <w:sz w:val="20"/>
          <w:szCs w:val="20"/>
        </w:rPr>
        <w:t>Filipczak</w:t>
      </w:r>
      <w:proofErr w:type="spellEnd"/>
      <w:r w:rsidR="00DF41D8" w:rsidRPr="00415A70">
        <w:rPr>
          <w:rFonts w:ascii="Arial" w:hAnsi="Arial" w:cs="Arial"/>
          <w:sz w:val="20"/>
          <w:szCs w:val="20"/>
        </w:rPr>
        <w:t>, 1995).</w:t>
      </w:r>
      <w:r w:rsidR="00415A70" w:rsidRPr="00415A70">
        <w:rPr>
          <w:rFonts w:ascii="Arial" w:hAnsi="Arial" w:cs="Arial"/>
          <w:sz w:val="20"/>
          <w:szCs w:val="20"/>
        </w:rPr>
        <w:t xml:space="preserve"> </w:t>
      </w:r>
      <w:r w:rsidR="00DF41D8" w:rsidRPr="00415A70">
        <w:rPr>
          <w:rFonts w:ascii="Arial" w:hAnsi="Arial" w:cs="Arial"/>
          <w:sz w:val="20"/>
          <w:szCs w:val="20"/>
        </w:rPr>
        <w:t>Analytic learners are comfortable with being presented with individual facts first, and then will create the overall concept (</w:t>
      </w:r>
      <w:proofErr w:type="spellStart"/>
      <w:r w:rsidR="00DF41D8" w:rsidRPr="00415A70">
        <w:rPr>
          <w:rFonts w:ascii="Arial" w:hAnsi="Arial" w:cs="Arial"/>
          <w:sz w:val="20"/>
          <w:szCs w:val="20"/>
        </w:rPr>
        <w:t>Filipczak</w:t>
      </w:r>
      <w:proofErr w:type="spellEnd"/>
      <w:r w:rsidR="00DF41D8" w:rsidRPr="00415A70">
        <w:rPr>
          <w:rFonts w:ascii="Arial" w:hAnsi="Arial" w:cs="Arial"/>
          <w:sz w:val="20"/>
          <w:szCs w:val="20"/>
        </w:rPr>
        <w:t>, 1995).</w:t>
      </w:r>
      <w:r w:rsidR="00415A70" w:rsidRPr="00415A70">
        <w:rPr>
          <w:rFonts w:ascii="Arial" w:hAnsi="Arial" w:cs="Arial"/>
          <w:sz w:val="20"/>
          <w:szCs w:val="20"/>
        </w:rPr>
        <w:t xml:space="preserve"> </w:t>
      </w:r>
      <w:r w:rsidR="00DF41D8" w:rsidRPr="00415A70">
        <w:rPr>
          <w:rFonts w:ascii="Arial" w:hAnsi="Arial" w:cs="Arial"/>
          <w:sz w:val="20"/>
          <w:szCs w:val="20"/>
        </w:rPr>
        <w:t>The cohort model of delivery may help students who are naturally global learners because they can construct the overall big picture concept with the help of other members in the cohort.</w:t>
      </w:r>
      <w:r w:rsidR="00415A70" w:rsidRPr="00415A70">
        <w:rPr>
          <w:rFonts w:ascii="Arial" w:hAnsi="Arial" w:cs="Arial"/>
          <w:sz w:val="20"/>
          <w:szCs w:val="20"/>
        </w:rPr>
        <w:t xml:space="preserve"> </w:t>
      </w:r>
    </w:p>
    <w:p w:rsidR="00DF41D8" w:rsidRPr="00415A70" w:rsidRDefault="00E72A34" w:rsidP="00415A70">
      <w:pPr>
        <w:pStyle w:val="NoSpacing"/>
        <w:ind w:firstLine="360"/>
        <w:jc w:val="both"/>
        <w:rPr>
          <w:rFonts w:ascii="Arial" w:hAnsi="Arial" w:cs="Arial"/>
          <w:sz w:val="20"/>
          <w:szCs w:val="20"/>
        </w:rPr>
      </w:pPr>
      <w:r>
        <w:rPr>
          <w:rFonts w:ascii="Arial" w:hAnsi="Arial" w:cs="Arial"/>
          <w:sz w:val="20"/>
          <w:szCs w:val="20"/>
        </w:rPr>
        <w:tab/>
      </w:r>
      <w:r w:rsidR="00DF41D8" w:rsidRPr="00415A70">
        <w:rPr>
          <w:rFonts w:ascii="Arial" w:hAnsi="Arial" w:cs="Arial"/>
          <w:sz w:val="20"/>
          <w:szCs w:val="20"/>
        </w:rPr>
        <w:t>The structure of cohort learning also provides the framework for students to engage in transformative learning because of the interaction between students.</w:t>
      </w:r>
      <w:r w:rsidR="00415A70" w:rsidRPr="00415A70">
        <w:rPr>
          <w:rFonts w:ascii="Arial" w:hAnsi="Arial" w:cs="Arial"/>
          <w:sz w:val="20"/>
          <w:szCs w:val="20"/>
        </w:rPr>
        <w:t xml:space="preserve"> </w:t>
      </w:r>
      <w:r w:rsidR="00DF41D8" w:rsidRPr="00415A70">
        <w:rPr>
          <w:rFonts w:ascii="Arial" w:hAnsi="Arial" w:cs="Arial"/>
          <w:sz w:val="20"/>
          <w:szCs w:val="20"/>
        </w:rPr>
        <w:t>Transformative learning requires students to undergo a process during which they become emotionally open to changing frames of references that were previously taken for granted (</w:t>
      </w:r>
      <w:proofErr w:type="spellStart"/>
      <w:r w:rsidR="00DF41D8" w:rsidRPr="00415A70">
        <w:rPr>
          <w:rFonts w:ascii="Arial" w:hAnsi="Arial" w:cs="Arial"/>
          <w:sz w:val="20"/>
          <w:szCs w:val="20"/>
        </w:rPr>
        <w:t>Belenky</w:t>
      </w:r>
      <w:proofErr w:type="spellEnd"/>
      <w:r w:rsidR="00DF41D8" w:rsidRPr="00415A70">
        <w:rPr>
          <w:rFonts w:ascii="Arial" w:hAnsi="Arial" w:cs="Arial"/>
          <w:sz w:val="20"/>
          <w:szCs w:val="20"/>
        </w:rPr>
        <w:t xml:space="preserve">, </w:t>
      </w:r>
      <w:proofErr w:type="spellStart"/>
      <w:r w:rsidR="00DF41D8" w:rsidRPr="00415A70">
        <w:rPr>
          <w:rFonts w:ascii="Arial" w:hAnsi="Arial" w:cs="Arial"/>
          <w:sz w:val="20"/>
          <w:szCs w:val="20"/>
        </w:rPr>
        <w:t>Clinchy</w:t>
      </w:r>
      <w:proofErr w:type="spellEnd"/>
      <w:r w:rsidR="00DF41D8" w:rsidRPr="00415A70">
        <w:rPr>
          <w:rFonts w:ascii="Arial" w:hAnsi="Arial" w:cs="Arial"/>
          <w:sz w:val="20"/>
          <w:szCs w:val="20"/>
        </w:rPr>
        <w:t xml:space="preserve">, Goldberger, &amp; </w:t>
      </w:r>
      <w:proofErr w:type="spellStart"/>
      <w:r w:rsidR="00DF41D8" w:rsidRPr="00415A70">
        <w:rPr>
          <w:rFonts w:ascii="Arial" w:hAnsi="Arial" w:cs="Arial"/>
          <w:sz w:val="20"/>
          <w:szCs w:val="20"/>
        </w:rPr>
        <w:t>Tarule</w:t>
      </w:r>
      <w:proofErr w:type="spellEnd"/>
      <w:r w:rsidR="00DF41D8" w:rsidRPr="00415A70">
        <w:rPr>
          <w:rFonts w:ascii="Arial" w:hAnsi="Arial" w:cs="Arial"/>
          <w:sz w:val="20"/>
          <w:szCs w:val="20"/>
        </w:rPr>
        <w:t xml:space="preserve">, 1986; </w:t>
      </w:r>
      <w:proofErr w:type="spellStart"/>
      <w:r w:rsidR="00DF41D8" w:rsidRPr="00415A70">
        <w:rPr>
          <w:rFonts w:ascii="Arial" w:hAnsi="Arial" w:cs="Arial"/>
          <w:sz w:val="20"/>
          <w:szCs w:val="20"/>
        </w:rPr>
        <w:t>Bridwell</w:t>
      </w:r>
      <w:proofErr w:type="spellEnd"/>
      <w:r w:rsidR="00DF41D8" w:rsidRPr="00415A70">
        <w:rPr>
          <w:rFonts w:ascii="Arial" w:hAnsi="Arial" w:cs="Arial"/>
          <w:sz w:val="20"/>
          <w:szCs w:val="20"/>
        </w:rPr>
        <w:t>, 2012).</w:t>
      </w:r>
      <w:r w:rsidR="00415A70" w:rsidRPr="00415A70">
        <w:rPr>
          <w:rFonts w:ascii="Arial" w:hAnsi="Arial" w:cs="Arial"/>
          <w:sz w:val="20"/>
          <w:szCs w:val="20"/>
        </w:rPr>
        <w:t xml:space="preserve"> </w:t>
      </w:r>
      <w:r w:rsidR="00DF41D8" w:rsidRPr="00415A70">
        <w:rPr>
          <w:rFonts w:ascii="Arial" w:hAnsi="Arial" w:cs="Arial"/>
          <w:sz w:val="20"/>
          <w:szCs w:val="20"/>
        </w:rPr>
        <w:t>When students in a cohort engage in group activities over a long period of time they have the opportunity to learn more from each other and understand each other’s opinions on more than a cursory level.</w:t>
      </w:r>
      <w:r w:rsidR="00415A70" w:rsidRPr="00415A70">
        <w:rPr>
          <w:rFonts w:ascii="Arial" w:hAnsi="Arial" w:cs="Arial"/>
          <w:sz w:val="20"/>
          <w:szCs w:val="20"/>
        </w:rPr>
        <w:t xml:space="preserve"> </w:t>
      </w:r>
      <w:r w:rsidR="00DF41D8" w:rsidRPr="00415A70">
        <w:rPr>
          <w:rFonts w:ascii="Arial" w:hAnsi="Arial" w:cs="Arial"/>
          <w:sz w:val="20"/>
          <w:szCs w:val="20"/>
        </w:rPr>
        <w:t>This deeper level of interaction and connection allows students the time to engage in self-reflection, which may be prompted by cohort members who now feel comfortable enough with each other to challenge each other’s viewpoints, stereotypes, and long held beliefs (Scribner &amp; Donaldson, 2001).</w:t>
      </w:r>
      <w:r w:rsidR="00415A70" w:rsidRPr="00415A70">
        <w:rPr>
          <w:rFonts w:ascii="Arial" w:hAnsi="Arial" w:cs="Arial"/>
          <w:sz w:val="20"/>
          <w:szCs w:val="20"/>
        </w:rPr>
        <w:t xml:space="preserve"> </w:t>
      </w:r>
    </w:p>
    <w:p w:rsidR="00DF41D8" w:rsidRPr="00415A70" w:rsidRDefault="00E72A34" w:rsidP="00415A70">
      <w:pPr>
        <w:pStyle w:val="NoSpacing"/>
        <w:ind w:firstLine="360"/>
        <w:jc w:val="both"/>
        <w:rPr>
          <w:rFonts w:ascii="Arial" w:hAnsi="Arial" w:cs="Arial"/>
          <w:sz w:val="20"/>
          <w:szCs w:val="20"/>
        </w:rPr>
      </w:pPr>
      <w:r>
        <w:rPr>
          <w:rFonts w:ascii="Arial" w:hAnsi="Arial" w:cs="Arial"/>
          <w:sz w:val="20"/>
          <w:szCs w:val="20"/>
        </w:rPr>
        <w:tab/>
      </w:r>
      <w:r w:rsidR="00DF41D8" w:rsidRPr="00415A70">
        <w:rPr>
          <w:rFonts w:ascii="Arial" w:hAnsi="Arial" w:cs="Arial"/>
          <w:sz w:val="20"/>
          <w:szCs w:val="20"/>
        </w:rPr>
        <w:t>The phenomenon of transformative learning was revealed by members of the previously held focus group.</w:t>
      </w:r>
      <w:r w:rsidR="00415A70" w:rsidRPr="00415A70">
        <w:rPr>
          <w:rFonts w:ascii="Arial" w:hAnsi="Arial" w:cs="Arial"/>
          <w:sz w:val="20"/>
          <w:szCs w:val="20"/>
        </w:rPr>
        <w:t xml:space="preserve"> </w:t>
      </w:r>
      <w:r w:rsidR="00DF41D8" w:rsidRPr="00415A70">
        <w:rPr>
          <w:rFonts w:ascii="Arial" w:hAnsi="Arial" w:cs="Arial"/>
          <w:sz w:val="20"/>
          <w:szCs w:val="20"/>
        </w:rPr>
        <w:t>Students who had planned at the time of enrollment that they were merely going to come to class, sit through it, do the required work, and get a grade were pleasantly surprised at the amount of personal growth they went through during the program.</w:t>
      </w:r>
      <w:r w:rsidR="00415A70" w:rsidRPr="00415A70">
        <w:rPr>
          <w:rFonts w:ascii="Arial" w:hAnsi="Arial" w:cs="Arial"/>
          <w:sz w:val="20"/>
          <w:szCs w:val="20"/>
        </w:rPr>
        <w:t xml:space="preserve"> </w:t>
      </w:r>
      <w:r w:rsidR="00DF41D8" w:rsidRPr="00415A70">
        <w:rPr>
          <w:rFonts w:ascii="Arial" w:hAnsi="Arial" w:cs="Arial"/>
          <w:sz w:val="20"/>
          <w:szCs w:val="20"/>
        </w:rPr>
        <w:t>Several students reported that their changed way of thinking, their personal transformative learning was not confined to the academic world as they now viewed other areas of their lives through a different lens.</w:t>
      </w:r>
    </w:p>
    <w:p w:rsidR="00DF41D8" w:rsidRPr="00415A70" w:rsidRDefault="00E72A34" w:rsidP="00415A70">
      <w:pPr>
        <w:pStyle w:val="NoSpacing"/>
        <w:ind w:firstLine="360"/>
        <w:jc w:val="both"/>
        <w:rPr>
          <w:rFonts w:ascii="Arial" w:hAnsi="Arial" w:cs="Arial"/>
          <w:sz w:val="20"/>
          <w:szCs w:val="20"/>
        </w:rPr>
      </w:pPr>
      <w:r>
        <w:rPr>
          <w:rFonts w:ascii="Arial" w:hAnsi="Arial" w:cs="Arial"/>
          <w:sz w:val="20"/>
          <w:szCs w:val="20"/>
        </w:rPr>
        <w:tab/>
      </w:r>
      <w:r w:rsidR="00DF41D8" w:rsidRPr="00415A70">
        <w:rPr>
          <w:rFonts w:ascii="Arial" w:hAnsi="Arial" w:cs="Arial"/>
          <w:sz w:val="20"/>
          <w:szCs w:val="20"/>
        </w:rPr>
        <w:t>Transformative learning requires the student to engage in a form of self-reflection that results in rejecting a habit of mind, modifying a personal paradigm, or rejecting assumptions (</w:t>
      </w:r>
      <w:proofErr w:type="spellStart"/>
      <w:r w:rsidR="00DF41D8" w:rsidRPr="00415A70">
        <w:rPr>
          <w:rFonts w:ascii="Arial" w:hAnsi="Arial" w:cs="Arial"/>
          <w:sz w:val="20"/>
          <w:szCs w:val="20"/>
        </w:rPr>
        <w:t>Belenky</w:t>
      </w:r>
      <w:proofErr w:type="spellEnd"/>
      <w:r w:rsidR="00DF41D8" w:rsidRPr="00415A70">
        <w:rPr>
          <w:rFonts w:ascii="Arial" w:hAnsi="Arial" w:cs="Arial"/>
          <w:sz w:val="20"/>
          <w:szCs w:val="20"/>
        </w:rPr>
        <w:t xml:space="preserve">, </w:t>
      </w:r>
      <w:proofErr w:type="spellStart"/>
      <w:r w:rsidR="00DF41D8" w:rsidRPr="00415A70">
        <w:rPr>
          <w:rFonts w:ascii="Arial" w:hAnsi="Arial" w:cs="Arial"/>
          <w:sz w:val="20"/>
          <w:szCs w:val="20"/>
        </w:rPr>
        <w:t>Clinchy</w:t>
      </w:r>
      <w:proofErr w:type="spellEnd"/>
      <w:r w:rsidR="00DF41D8" w:rsidRPr="00415A70">
        <w:rPr>
          <w:rFonts w:ascii="Arial" w:hAnsi="Arial" w:cs="Arial"/>
          <w:sz w:val="20"/>
          <w:szCs w:val="20"/>
        </w:rPr>
        <w:t xml:space="preserve">, Goldberger, &amp; </w:t>
      </w:r>
      <w:proofErr w:type="spellStart"/>
      <w:r w:rsidR="00DF41D8" w:rsidRPr="00415A70">
        <w:rPr>
          <w:rFonts w:ascii="Arial" w:hAnsi="Arial" w:cs="Arial"/>
          <w:sz w:val="20"/>
          <w:szCs w:val="20"/>
        </w:rPr>
        <w:t>Tarule</w:t>
      </w:r>
      <w:proofErr w:type="spellEnd"/>
      <w:r w:rsidR="00DF41D8" w:rsidRPr="00415A70">
        <w:rPr>
          <w:rFonts w:ascii="Arial" w:hAnsi="Arial" w:cs="Arial"/>
          <w:sz w:val="20"/>
          <w:szCs w:val="20"/>
        </w:rPr>
        <w:t xml:space="preserve">, 1986; </w:t>
      </w:r>
      <w:proofErr w:type="spellStart"/>
      <w:r w:rsidR="00DF41D8" w:rsidRPr="00415A70">
        <w:rPr>
          <w:rFonts w:ascii="Arial" w:hAnsi="Arial" w:cs="Arial"/>
          <w:sz w:val="20"/>
          <w:szCs w:val="20"/>
        </w:rPr>
        <w:t>Bridwell</w:t>
      </w:r>
      <w:proofErr w:type="spellEnd"/>
      <w:r w:rsidR="00DF41D8" w:rsidRPr="00415A70">
        <w:rPr>
          <w:rFonts w:ascii="Arial" w:hAnsi="Arial" w:cs="Arial"/>
          <w:sz w:val="20"/>
          <w:szCs w:val="20"/>
        </w:rPr>
        <w:t xml:space="preserve">, 2012; </w:t>
      </w:r>
      <w:proofErr w:type="spellStart"/>
      <w:r w:rsidR="00DF41D8" w:rsidRPr="00415A70">
        <w:rPr>
          <w:rFonts w:ascii="Arial" w:hAnsi="Arial" w:cs="Arial"/>
          <w:sz w:val="20"/>
          <w:szCs w:val="20"/>
        </w:rPr>
        <w:t>Rusch</w:t>
      </w:r>
      <w:proofErr w:type="spellEnd"/>
      <w:r w:rsidR="00DF41D8" w:rsidRPr="00415A70">
        <w:rPr>
          <w:rFonts w:ascii="Arial" w:hAnsi="Arial" w:cs="Arial"/>
          <w:sz w:val="20"/>
          <w:szCs w:val="20"/>
        </w:rPr>
        <w:t xml:space="preserve"> &amp; Brunner, 2013).</w:t>
      </w:r>
      <w:r w:rsidR="00415A70" w:rsidRPr="00415A70">
        <w:rPr>
          <w:rFonts w:ascii="Arial" w:hAnsi="Arial" w:cs="Arial"/>
          <w:sz w:val="20"/>
          <w:szCs w:val="20"/>
        </w:rPr>
        <w:t xml:space="preserve"> </w:t>
      </w:r>
      <w:r w:rsidR="00DF41D8" w:rsidRPr="00415A70">
        <w:rPr>
          <w:rFonts w:ascii="Arial" w:hAnsi="Arial" w:cs="Arial"/>
          <w:sz w:val="20"/>
          <w:szCs w:val="20"/>
        </w:rPr>
        <w:t>Transformative learning is of paramount importance given the rapidly changing population of the United States (Lamb, Hair, &amp; McDaniel, 2013).</w:t>
      </w:r>
      <w:r w:rsidR="00415A70" w:rsidRPr="00415A70">
        <w:rPr>
          <w:rFonts w:ascii="Arial" w:hAnsi="Arial" w:cs="Arial"/>
          <w:sz w:val="20"/>
          <w:szCs w:val="20"/>
        </w:rPr>
        <w:t xml:space="preserve"> </w:t>
      </w:r>
      <w:r w:rsidR="00DF41D8" w:rsidRPr="00415A70">
        <w:rPr>
          <w:rFonts w:ascii="Arial" w:hAnsi="Arial" w:cs="Arial"/>
          <w:sz w:val="20"/>
          <w:szCs w:val="20"/>
        </w:rPr>
        <w:t>Adults make meaning of their experiences in diverse ways and the cohort provides the learning environment that supports transformative learning (</w:t>
      </w:r>
      <w:proofErr w:type="spellStart"/>
      <w:r w:rsidR="00DF41D8" w:rsidRPr="00415A70">
        <w:rPr>
          <w:rFonts w:ascii="Arial" w:hAnsi="Arial" w:cs="Arial"/>
          <w:sz w:val="20"/>
          <w:szCs w:val="20"/>
        </w:rPr>
        <w:t>Bridwell</w:t>
      </w:r>
      <w:proofErr w:type="spellEnd"/>
      <w:r w:rsidR="00DF41D8" w:rsidRPr="00415A70">
        <w:rPr>
          <w:rFonts w:ascii="Arial" w:hAnsi="Arial" w:cs="Arial"/>
          <w:sz w:val="20"/>
          <w:szCs w:val="20"/>
        </w:rPr>
        <w:t>, 2012).</w:t>
      </w:r>
      <w:r w:rsidR="00415A70" w:rsidRPr="00415A70">
        <w:rPr>
          <w:rFonts w:ascii="Arial" w:hAnsi="Arial" w:cs="Arial"/>
          <w:sz w:val="20"/>
          <w:szCs w:val="20"/>
        </w:rPr>
        <w:t xml:space="preserve"> </w:t>
      </w:r>
    </w:p>
    <w:p w:rsidR="00DF41D8" w:rsidRPr="00415A70" w:rsidRDefault="00E72A34" w:rsidP="00415A70">
      <w:pPr>
        <w:pStyle w:val="NoSpacing"/>
        <w:ind w:firstLine="360"/>
        <w:jc w:val="both"/>
        <w:rPr>
          <w:rFonts w:ascii="Arial" w:hAnsi="Arial" w:cs="Arial"/>
          <w:sz w:val="20"/>
          <w:szCs w:val="20"/>
        </w:rPr>
      </w:pPr>
      <w:r>
        <w:rPr>
          <w:rFonts w:ascii="Arial" w:hAnsi="Arial" w:cs="Arial"/>
          <w:sz w:val="20"/>
          <w:szCs w:val="20"/>
        </w:rPr>
        <w:tab/>
      </w:r>
      <w:r w:rsidR="00DF41D8" w:rsidRPr="00415A70">
        <w:rPr>
          <w:rFonts w:ascii="Arial" w:hAnsi="Arial" w:cs="Arial"/>
          <w:sz w:val="20"/>
          <w:szCs w:val="20"/>
        </w:rPr>
        <w:t>The central goal of transformative learning is to help students evolve toward increased epistemological complexity (</w:t>
      </w:r>
      <w:proofErr w:type="spellStart"/>
      <w:r w:rsidR="00DF41D8" w:rsidRPr="00415A70">
        <w:rPr>
          <w:rFonts w:ascii="Arial" w:hAnsi="Arial" w:cs="Arial"/>
          <w:sz w:val="20"/>
          <w:szCs w:val="20"/>
        </w:rPr>
        <w:t>Belenky</w:t>
      </w:r>
      <w:proofErr w:type="spellEnd"/>
      <w:r w:rsidR="00DF41D8" w:rsidRPr="00415A70">
        <w:rPr>
          <w:rFonts w:ascii="Arial" w:hAnsi="Arial" w:cs="Arial"/>
          <w:sz w:val="20"/>
          <w:szCs w:val="20"/>
        </w:rPr>
        <w:t xml:space="preserve">, </w:t>
      </w:r>
      <w:proofErr w:type="spellStart"/>
      <w:r w:rsidR="00DF41D8" w:rsidRPr="00415A70">
        <w:rPr>
          <w:rFonts w:ascii="Arial" w:hAnsi="Arial" w:cs="Arial"/>
          <w:sz w:val="20"/>
          <w:szCs w:val="20"/>
        </w:rPr>
        <w:t>Clinchy</w:t>
      </w:r>
      <w:proofErr w:type="spellEnd"/>
      <w:r w:rsidR="00DF41D8" w:rsidRPr="00415A70">
        <w:rPr>
          <w:rFonts w:ascii="Arial" w:hAnsi="Arial" w:cs="Arial"/>
          <w:sz w:val="20"/>
          <w:szCs w:val="20"/>
        </w:rPr>
        <w:t xml:space="preserve">, Goldberger, &amp; </w:t>
      </w:r>
      <w:proofErr w:type="spellStart"/>
      <w:r w:rsidR="00DF41D8" w:rsidRPr="00415A70">
        <w:rPr>
          <w:rFonts w:ascii="Arial" w:hAnsi="Arial" w:cs="Arial"/>
          <w:sz w:val="20"/>
          <w:szCs w:val="20"/>
        </w:rPr>
        <w:t>Tarule</w:t>
      </w:r>
      <w:proofErr w:type="spellEnd"/>
      <w:r w:rsidR="00DF41D8" w:rsidRPr="00415A70">
        <w:rPr>
          <w:rFonts w:ascii="Arial" w:hAnsi="Arial" w:cs="Arial"/>
          <w:sz w:val="20"/>
          <w:szCs w:val="20"/>
        </w:rPr>
        <w:t xml:space="preserve">, 1986; </w:t>
      </w:r>
      <w:proofErr w:type="spellStart"/>
      <w:r w:rsidR="00DF41D8" w:rsidRPr="00415A70">
        <w:rPr>
          <w:rFonts w:ascii="Arial" w:hAnsi="Arial" w:cs="Arial"/>
          <w:sz w:val="20"/>
          <w:szCs w:val="20"/>
        </w:rPr>
        <w:t>Bridwell</w:t>
      </w:r>
      <w:proofErr w:type="spellEnd"/>
      <w:r w:rsidR="00DF41D8" w:rsidRPr="00415A70">
        <w:rPr>
          <w:rFonts w:ascii="Arial" w:hAnsi="Arial" w:cs="Arial"/>
          <w:sz w:val="20"/>
          <w:szCs w:val="20"/>
        </w:rPr>
        <w:t>, 2012).</w:t>
      </w:r>
      <w:r w:rsidR="00415A70" w:rsidRPr="00415A70">
        <w:rPr>
          <w:rFonts w:ascii="Arial" w:hAnsi="Arial" w:cs="Arial"/>
          <w:sz w:val="20"/>
          <w:szCs w:val="20"/>
        </w:rPr>
        <w:t xml:space="preserve"> </w:t>
      </w:r>
      <w:r w:rsidR="00DF41D8" w:rsidRPr="00415A70">
        <w:rPr>
          <w:rFonts w:ascii="Arial" w:hAnsi="Arial" w:cs="Arial"/>
          <w:sz w:val="20"/>
          <w:szCs w:val="20"/>
        </w:rPr>
        <w:t>Citizens with more complex systems for making meaning are more able to challenge dominant ideologies (</w:t>
      </w:r>
      <w:proofErr w:type="spellStart"/>
      <w:r w:rsidR="00DF41D8" w:rsidRPr="00415A70">
        <w:rPr>
          <w:rFonts w:ascii="Arial" w:hAnsi="Arial" w:cs="Arial"/>
          <w:sz w:val="20"/>
          <w:szCs w:val="20"/>
        </w:rPr>
        <w:t>Belenky</w:t>
      </w:r>
      <w:proofErr w:type="spellEnd"/>
      <w:r w:rsidR="00DF41D8" w:rsidRPr="00415A70">
        <w:rPr>
          <w:rFonts w:ascii="Arial" w:hAnsi="Arial" w:cs="Arial"/>
          <w:sz w:val="20"/>
          <w:szCs w:val="20"/>
        </w:rPr>
        <w:t xml:space="preserve">, </w:t>
      </w:r>
      <w:proofErr w:type="spellStart"/>
      <w:r w:rsidR="00DF41D8" w:rsidRPr="00415A70">
        <w:rPr>
          <w:rFonts w:ascii="Arial" w:hAnsi="Arial" w:cs="Arial"/>
          <w:sz w:val="20"/>
          <w:szCs w:val="20"/>
        </w:rPr>
        <w:t>Clinchy</w:t>
      </w:r>
      <w:proofErr w:type="spellEnd"/>
      <w:r w:rsidR="00DF41D8" w:rsidRPr="00415A70">
        <w:rPr>
          <w:rFonts w:ascii="Arial" w:hAnsi="Arial" w:cs="Arial"/>
          <w:sz w:val="20"/>
          <w:szCs w:val="20"/>
        </w:rPr>
        <w:t xml:space="preserve">, Goldberger, &amp; </w:t>
      </w:r>
      <w:proofErr w:type="spellStart"/>
      <w:r w:rsidR="00DF41D8" w:rsidRPr="00415A70">
        <w:rPr>
          <w:rFonts w:ascii="Arial" w:hAnsi="Arial" w:cs="Arial"/>
          <w:sz w:val="20"/>
          <w:szCs w:val="20"/>
        </w:rPr>
        <w:t>Tarule</w:t>
      </w:r>
      <w:proofErr w:type="spellEnd"/>
      <w:r w:rsidR="00DF41D8" w:rsidRPr="00415A70">
        <w:rPr>
          <w:rFonts w:ascii="Arial" w:hAnsi="Arial" w:cs="Arial"/>
          <w:sz w:val="20"/>
          <w:szCs w:val="20"/>
        </w:rPr>
        <w:t xml:space="preserve">, 1986; </w:t>
      </w:r>
      <w:proofErr w:type="spellStart"/>
      <w:r w:rsidR="00DF41D8" w:rsidRPr="00415A70">
        <w:rPr>
          <w:rFonts w:ascii="Arial" w:hAnsi="Arial" w:cs="Arial"/>
          <w:sz w:val="20"/>
          <w:szCs w:val="20"/>
        </w:rPr>
        <w:t>Bridwell</w:t>
      </w:r>
      <w:proofErr w:type="spellEnd"/>
      <w:r w:rsidR="00DF41D8" w:rsidRPr="00415A70">
        <w:rPr>
          <w:rFonts w:ascii="Arial" w:hAnsi="Arial" w:cs="Arial"/>
          <w:sz w:val="20"/>
          <w:szCs w:val="20"/>
        </w:rPr>
        <w:t>, 2012).</w:t>
      </w:r>
      <w:r w:rsidR="00415A70" w:rsidRPr="00415A70">
        <w:rPr>
          <w:rFonts w:ascii="Arial" w:hAnsi="Arial" w:cs="Arial"/>
          <w:sz w:val="20"/>
          <w:szCs w:val="20"/>
        </w:rPr>
        <w:t xml:space="preserve"> </w:t>
      </w:r>
      <w:r w:rsidR="00DF41D8" w:rsidRPr="00415A70">
        <w:rPr>
          <w:rFonts w:ascii="Arial" w:hAnsi="Arial" w:cs="Arial"/>
          <w:sz w:val="20"/>
          <w:szCs w:val="20"/>
        </w:rPr>
        <w:t xml:space="preserve">For example, many women interviewed by authors while researching </w:t>
      </w:r>
      <w:r w:rsidR="00DF41D8" w:rsidRPr="00415A70">
        <w:rPr>
          <w:rFonts w:ascii="Arial" w:hAnsi="Arial" w:cs="Arial"/>
          <w:i/>
          <w:sz w:val="20"/>
          <w:szCs w:val="20"/>
        </w:rPr>
        <w:t>Women’s Ways of Knowing</w:t>
      </w:r>
      <w:r w:rsidR="00DF41D8" w:rsidRPr="00415A70">
        <w:rPr>
          <w:rFonts w:ascii="Arial" w:hAnsi="Arial" w:cs="Arial"/>
          <w:sz w:val="20"/>
          <w:szCs w:val="20"/>
        </w:rPr>
        <w:t xml:space="preserve"> did not think they could think (</w:t>
      </w:r>
      <w:proofErr w:type="spellStart"/>
      <w:r w:rsidR="00DF41D8" w:rsidRPr="00415A70">
        <w:rPr>
          <w:rFonts w:ascii="Arial" w:hAnsi="Arial" w:cs="Arial"/>
          <w:sz w:val="20"/>
          <w:szCs w:val="20"/>
        </w:rPr>
        <w:t>Belenky</w:t>
      </w:r>
      <w:proofErr w:type="spellEnd"/>
      <w:r w:rsidR="00DF41D8" w:rsidRPr="00415A70">
        <w:rPr>
          <w:rFonts w:ascii="Arial" w:hAnsi="Arial" w:cs="Arial"/>
          <w:sz w:val="20"/>
          <w:szCs w:val="20"/>
        </w:rPr>
        <w:t xml:space="preserve">, </w:t>
      </w:r>
      <w:proofErr w:type="spellStart"/>
      <w:r w:rsidR="00DF41D8" w:rsidRPr="00415A70">
        <w:rPr>
          <w:rFonts w:ascii="Arial" w:hAnsi="Arial" w:cs="Arial"/>
          <w:sz w:val="20"/>
          <w:szCs w:val="20"/>
        </w:rPr>
        <w:t>Clinchy</w:t>
      </w:r>
      <w:proofErr w:type="spellEnd"/>
      <w:r w:rsidR="00DF41D8" w:rsidRPr="00415A70">
        <w:rPr>
          <w:rFonts w:ascii="Arial" w:hAnsi="Arial" w:cs="Arial"/>
          <w:sz w:val="20"/>
          <w:szCs w:val="20"/>
        </w:rPr>
        <w:t xml:space="preserve">, Goldberger, &amp; </w:t>
      </w:r>
      <w:proofErr w:type="spellStart"/>
      <w:r w:rsidR="00DF41D8" w:rsidRPr="00415A70">
        <w:rPr>
          <w:rFonts w:ascii="Arial" w:hAnsi="Arial" w:cs="Arial"/>
          <w:sz w:val="20"/>
          <w:szCs w:val="20"/>
        </w:rPr>
        <w:t>Tarule</w:t>
      </w:r>
      <w:proofErr w:type="spellEnd"/>
      <w:r w:rsidR="00DF41D8" w:rsidRPr="00415A70">
        <w:rPr>
          <w:rFonts w:ascii="Arial" w:hAnsi="Arial" w:cs="Arial"/>
          <w:sz w:val="20"/>
          <w:szCs w:val="20"/>
        </w:rPr>
        <w:t xml:space="preserve">, 1986; </w:t>
      </w:r>
      <w:proofErr w:type="spellStart"/>
      <w:r w:rsidR="00DF41D8" w:rsidRPr="00415A70">
        <w:rPr>
          <w:rFonts w:ascii="Arial" w:hAnsi="Arial" w:cs="Arial"/>
          <w:sz w:val="20"/>
          <w:szCs w:val="20"/>
        </w:rPr>
        <w:t>Bridwell</w:t>
      </w:r>
      <w:proofErr w:type="spellEnd"/>
      <w:r w:rsidR="00DF41D8" w:rsidRPr="00415A70">
        <w:rPr>
          <w:rFonts w:ascii="Arial" w:hAnsi="Arial" w:cs="Arial"/>
          <w:sz w:val="20"/>
          <w:szCs w:val="20"/>
        </w:rPr>
        <w:t>, 2012).</w:t>
      </w:r>
      <w:r w:rsidR="00415A70" w:rsidRPr="00415A70">
        <w:rPr>
          <w:rFonts w:ascii="Arial" w:hAnsi="Arial" w:cs="Arial"/>
          <w:sz w:val="20"/>
          <w:szCs w:val="20"/>
        </w:rPr>
        <w:t xml:space="preserve"> </w:t>
      </w:r>
    </w:p>
    <w:p w:rsidR="00DF41D8" w:rsidRPr="00415A70" w:rsidRDefault="00DF41D8" w:rsidP="00415A70">
      <w:pPr>
        <w:pStyle w:val="NoSpacing"/>
        <w:ind w:firstLine="360"/>
        <w:jc w:val="both"/>
        <w:rPr>
          <w:rFonts w:ascii="Arial" w:hAnsi="Arial" w:cs="Arial"/>
          <w:sz w:val="20"/>
          <w:szCs w:val="20"/>
        </w:rPr>
      </w:pPr>
    </w:p>
    <w:p w:rsidR="00DF41D8" w:rsidRPr="00415A70" w:rsidRDefault="00DF41D8" w:rsidP="00E72A34">
      <w:pPr>
        <w:pStyle w:val="NoSpacing"/>
        <w:jc w:val="both"/>
        <w:rPr>
          <w:rFonts w:ascii="Arial" w:hAnsi="Arial" w:cs="Arial"/>
          <w:sz w:val="20"/>
          <w:szCs w:val="20"/>
        </w:rPr>
      </w:pPr>
      <w:r w:rsidRPr="00415A70">
        <w:rPr>
          <w:rFonts w:ascii="Arial" w:hAnsi="Arial" w:cs="Arial"/>
          <w:b/>
          <w:sz w:val="20"/>
          <w:szCs w:val="20"/>
        </w:rPr>
        <w:t xml:space="preserve">Cohort Impact on Workplace Leadership Practices </w:t>
      </w:r>
      <w:proofErr w:type="gramStart"/>
      <w:r w:rsidRPr="00415A70">
        <w:rPr>
          <w:rFonts w:ascii="Arial" w:hAnsi="Arial" w:cs="Arial"/>
          <w:b/>
          <w:sz w:val="20"/>
          <w:szCs w:val="20"/>
        </w:rPr>
        <w:t>After</w:t>
      </w:r>
      <w:proofErr w:type="gramEnd"/>
      <w:r w:rsidRPr="00415A70">
        <w:rPr>
          <w:rFonts w:ascii="Arial" w:hAnsi="Arial" w:cs="Arial"/>
          <w:b/>
          <w:sz w:val="20"/>
          <w:szCs w:val="20"/>
        </w:rPr>
        <w:t xml:space="preserve"> Graduation</w:t>
      </w:r>
    </w:p>
    <w:p w:rsidR="00DF41D8" w:rsidRPr="00415A70" w:rsidRDefault="00E72A34" w:rsidP="00415A70">
      <w:pPr>
        <w:pStyle w:val="NoSpacing"/>
        <w:ind w:firstLine="360"/>
        <w:jc w:val="both"/>
        <w:rPr>
          <w:rFonts w:ascii="Arial" w:hAnsi="Arial" w:cs="Arial"/>
          <w:sz w:val="20"/>
          <w:szCs w:val="20"/>
        </w:rPr>
      </w:pPr>
      <w:r>
        <w:rPr>
          <w:rFonts w:ascii="Arial" w:hAnsi="Arial" w:cs="Arial"/>
          <w:sz w:val="20"/>
          <w:szCs w:val="20"/>
        </w:rPr>
        <w:tab/>
      </w:r>
      <w:r w:rsidR="00DF41D8" w:rsidRPr="00415A70">
        <w:rPr>
          <w:rFonts w:ascii="Arial" w:hAnsi="Arial" w:cs="Arial"/>
          <w:sz w:val="20"/>
          <w:szCs w:val="20"/>
        </w:rPr>
        <w:t xml:space="preserve">The debate over incorporating cohort models is increasingly critical as some industries, education for example, are facing a shortage of trained researchers who are skilled in solving today’s problems (Barnett &amp; </w:t>
      </w:r>
      <w:proofErr w:type="spellStart"/>
      <w:r w:rsidR="00DF41D8" w:rsidRPr="00415A70">
        <w:rPr>
          <w:rFonts w:ascii="Arial" w:hAnsi="Arial" w:cs="Arial"/>
          <w:sz w:val="20"/>
          <w:szCs w:val="20"/>
        </w:rPr>
        <w:t>Muth</w:t>
      </w:r>
      <w:proofErr w:type="spellEnd"/>
      <w:r w:rsidR="00DF41D8" w:rsidRPr="00415A70">
        <w:rPr>
          <w:rFonts w:ascii="Arial" w:hAnsi="Arial" w:cs="Arial"/>
          <w:sz w:val="20"/>
          <w:szCs w:val="20"/>
        </w:rPr>
        <w:t xml:space="preserve">, 2008; Greenlee &amp; </w:t>
      </w:r>
      <w:proofErr w:type="spellStart"/>
      <w:r w:rsidR="00DF41D8" w:rsidRPr="00415A70">
        <w:rPr>
          <w:rFonts w:ascii="Arial" w:hAnsi="Arial" w:cs="Arial"/>
          <w:sz w:val="20"/>
          <w:szCs w:val="20"/>
        </w:rPr>
        <w:t>Karanxha</w:t>
      </w:r>
      <w:proofErr w:type="spellEnd"/>
      <w:r w:rsidR="00DF41D8" w:rsidRPr="00415A70">
        <w:rPr>
          <w:rFonts w:ascii="Arial" w:hAnsi="Arial" w:cs="Arial"/>
          <w:sz w:val="20"/>
          <w:szCs w:val="20"/>
        </w:rPr>
        <w:t>, 2010).</w:t>
      </w:r>
      <w:r w:rsidR="00415A70" w:rsidRPr="00415A70">
        <w:rPr>
          <w:rFonts w:ascii="Arial" w:hAnsi="Arial" w:cs="Arial"/>
          <w:sz w:val="20"/>
          <w:szCs w:val="20"/>
        </w:rPr>
        <w:t xml:space="preserve"> </w:t>
      </w:r>
      <w:r w:rsidR="00DF41D8" w:rsidRPr="00415A70">
        <w:rPr>
          <w:rFonts w:ascii="Arial" w:hAnsi="Arial" w:cs="Arial"/>
          <w:sz w:val="20"/>
          <w:szCs w:val="20"/>
        </w:rPr>
        <w:t xml:space="preserve">Ironically, even faculty who did not use a cohort delivery method of instruction perceive that students who spend time learning in cohort models are better prepared for leadership positions in the workplace (Barnett, </w:t>
      </w:r>
      <w:proofErr w:type="spellStart"/>
      <w:r w:rsidR="00DF41D8" w:rsidRPr="00415A70">
        <w:rPr>
          <w:rFonts w:ascii="Arial" w:hAnsi="Arial" w:cs="Arial"/>
          <w:sz w:val="20"/>
          <w:szCs w:val="20"/>
        </w:rPr>
        <w:t>Basom</w:t>
      </w:r>
      <w:proofErr w:type="spellEnd"/>
      <w:r w:rsidR="00DF41D8" w:rsidRPr="00415A70">
        <w:rPr>
          <w:rFonts w:ascii="Arial" w:hAnsi="Arial" w:cs="Arial"/>
          <w:sz w:val="20"/>
          <w:szCs w:val="20"/>
        </w:rPr>
        <w:t>, Yerkes, &amp; Norris, 2000).</w:t>
      </w:r>
      <w:r w:rsidR="00415A70" w:rsidRPr="00415A70">
        <w:rPr>
          <w:rFonts w:ascii="Arial" w:hAnsi="Arial" w:cs="Arial"/>
          <w:sz w:val="20"/>
          <w:szCs w:val="20"/>
        </w:rPr>
        <w:t xml:space="preserve"> </w:t>
      </w:r>
    </w:p>
    <w:p w:rsidR="00DF41D8" w:rsidRPr="00415A70" w:rsidRDefault="00E72A34" w:rsidP="00415A70">
      <w:pPr>
        <w:pStyle w:val="NoSpacing"/>
        <w:ind w:firstLine="360"/>
        <w:jc w:val="both"/>
        <w:rPr>
          <w:rFonts w:ascii="Arial" w:hAnsi="Arial" w:cs="Arial"/>
          <w:sz w:val="20"/>
          <w:szCs w:val="20"/>
        </w:rPr>
      </w:pPr>
      <w:r>
        <w:rPr>
          <w:rFonts w:ascii="Arial" w:hAnsi="Arial" w:cs="Arial"/>
          <w:sz w:val="20"/>
          <w:szCs w:val="20"/>
        </w:rPr>
        <w:tab/>
      </w:r>
      <w:r w:rsidR="00DF41D8" w:rsidRPr="00415A70">
        <w:rPr>
          <w:rFonts w:ascii="Arial" w:hAnsi="Arial" w:cs="Arial"/>
          <w:sz w:val="20"/>
          <w:szCs w:val="20"/>
        </w:rPr>
        <w:t xml:space="preserve">Students who learned in cohorts increased their teambuilding and collaboration skills, learned to cooperate for the purpose of achieving a team goal, and improved their use of reflective feedback (Barnett, </w:t>
      </w:r>
      <w:proofErr w:type="spellStart"/>
      <w:r w:rsidR="00DF41D8" w:rsidRPr="00415A70">
        <w:rPr>
          <w:rFonts w:ascii="Arial" w:hAnsi="Arial" w:cs="Arial"/>
          <w:sz w:val="20"/>
          <w:szCs w:val="20"/>
        </w:rPr>
        <w:t>Basom</w:t>
      </w:r>
      <w:proofErr w:type="spellEnd"/>
      <w:r w:rsidR="00DF41D8" w:rsidRPr="00415A70">
        <w:rPr>
          <w:rFonts w:ascii="Arial" w:hAnsi="Arial" w:cs="Arial"/>
          <w:sz w:val="20"/>
          <w:szCs w:val="20"/>
        </w:rPr>
        <w:t xml:space="preserve">, Yerkes, &amp; Norris, 2000; Greenlee &amp; </w:t>
      </w:r>
      <w:proofErr w:type="spellStart"/>
      <w:r w:rsidR="00DF41D8" w:rsidRPr="00415A70">
        <w:rPr>
          <w:rFonts w:ascii="Arial" w:hAnsi="Arial" w:cs="Arial"/>
          <w:sz w:val="20"/>
          <w:szCs w:val="20"/>
        </w:rPr>
        <w:t>Karanxha</w:t>
      </w:r>
      <w:proofErr w:type="spellEnd"/>
      <w:r w:rsidR="00DF41D8" w:rsidRPr="00415A70">
        <w:rPr>
          <w:rFonts w:ascii="Arial" w:hAnsi="Arial" w:cs="Arial"/>
          <w:sz w:val="20"/>
          <w:szCs w:val="20"/>
        </w:rPr>
        <w:t>, 2010).</w:t>
      </w:r>
      <w:r w:rsidR="00415A70" w:rsidRPr="00415A70">
        <w:rPr>
          <w:rFonts w:ascii="Arial" w:hAnsi="Arial" w:cs="Arial"/>
          <w:sz w:val="20"/>
          <w:szCs w:val="20"/>
        </w:rPr>
        <w:t xml:space="preserve"> </w:t>
      </w:r>
      <w:r w:rsidR="00DF41D8" w:rsidRPr="00415A70">
        <w:rPr>
          <w:rFonts w:ascii="Arial" w:hAnsi="Arial" w:cs="Arial"/>
          <w:sz w:val="20"/>
          <w:szCs w:val="20"/>
        </w:rPr>
        <w:t>Being able to work effectively in teams is becoming more important for organizations of all sizes and sectors (Carpenter, M., Bauer, T., Erdogan, B., &amp; Short, J., 2014; Williams, 2010).</w:t>
      </w:r>
      <w:r w:rsidR="00415A70" w:rsidRPr="00415A70">
        <w:rPr>
          <w:rFonts w:ascii="Arial" w:hAnsi="Arial" w:cs="Arial"/>
          <w:sz w:val="20"/>
          <w:szCs w:val="20"/>
        </w:rPr>
        <w:t xml:space="preserve"> </w:t>
      </w:r>
      <w:r w:rsidR="00DF41D8" w:rsidRPr="00415A70">
        <w:rPr>
          <w:rFonts w:ascii="Arial" w:hAnsi="Arial" w:cs="Arial"/>
          <w:sz w:val="20"/>
          <w:szCs w:val="20"/>
        </w:rPr>
        <w:t xml:space="preserve">Faculty were not able to comment on how the cohort experience impacted the job performance of students, which presents a gap in the literature on cohort delivery models feedback (Barnett, </w:t>
      </w:r>
      <w:proofErr w:type="spellStart"/>
      <w:r w:rsidR="00DF41D8" w:rsidRPr="00415A70">
        <w:rPr>
          <w:rFonts w:ascii="Arial" w:hAnsi="Arial" w:cs="Arial"/>
          <w:sz w:val="20"/>
          <w:szCs w:val="20"/>
        </w:rPr>
        <w:t>Basom</w:t>
      </w:r>
      <w:proofErr w:type="spellEnd"/>
      <w:r w:rsidR="00DF41D8" w:rsidRPr="00415A70">
        <w:rPr>
          <w:rFonts w:ascii="Arial" w:hAnsi="Arial" w:cs="Arial"/>
          <w:sz w:val="20"/>
          <w:szCs w:val="20"/>
        </w:rPr>
        <w:t>, Yerkes, &amp; Norris, 2000).</w:t>
      </w:r>
      <w:r w:rsidR="00415A70" w:rsidRPr="00415A70">
        <w:rPr>
          <w:rFonts w:ascii="Arial" w:hAnsi="Arial" w:cs="Arial"/>
          <w:sz w:val="20"/>
          <w:szCs w:val="20"/>
        </w:rPr>
        <w:t xml:space="preserve"> </w:t>
      </w:r>
    </w:p>
    <w:p w:rsidR="00DF41D8" w:rsidRPr="00415A70" w:rsidRDefault="00E72A34" w:rsidP="00415A70">
      <w:pPr>
        <w:pStyle w:val="NoSpacing"/>
        <w:ind w:firstLine="360"/>
        <w:jc w:val="both"/>
        <w:rPr>
          <w:rFonts w:ascii="Arial" w:hAnsi="Arial" w:cs="Arial"/>
          <w:sz w:val="20"/>
          <w:szCs w:val="20"/>
        </w:rPr>
      </w:pPr>
      <w:r>
        <w:rPr>
          <w:rFonts w:ascii="Arial" w:hAnsi="Arial" w:cs="Arial"/>
          <w:sz w:val="20"/>
          <w:szCs w:val="20"/>
        </w:rPr>
        <w:lastRenderedPageBreak/>
        <w:tab/>
      </w:r>
      <w:r w:rsidR="00DF41D8" w:rsidRPr="00415A70">
        <w:rPr>
          <w:rFonts w:ascii="Arial" w:hAnsi="Arial" w:cs="Arial"/>
          <w:sz w:val="20"/>
          <w:szCs w:val="20"/>
        </w:rPr>
        <w:t>There is currently a need for new leadership in almost every sector, including education, healthcare, and management (Carpenter, Bauer, Erdogan, &amp; Short, 2014).</w:t>
      </w:r>
      <w:r w:rsidR="00415A70" w:rsidRPr="00415A70">
        <w:rPr>
          <w:rFonts w:ascii="Arial" w:hAnsi="Arial" w:cs="Arial"/>
          <w:sz w:val="20"/>
          <w:szCs w:val="20"/>
        </w:rPr>
        <w:t xml:space="preserve"> </w:t>
      </w:r>
      <w:r w:rsidR="00DF41D8" w:rsidRPr="00415A70">
        <w:rPr>
          <w:rFonts w:ascii="Arial" w:hAnsi="Arial" w:cs="Arial"/>
          <w:sz w:val="20"/>
          <w:szCs w:val="20"/>
        </w:rPr>
        <w:t>Historically regarded as a masculine role in most cultures, women remain significantly underrepresented in both political and business leadership today (Gender and leadership, 2015).</w:t>
      </w:r>
      <w:r w:rsidR="00415A70" w:rsidRPr="00415A70">
        <w:rPr>
          <w:rFonts w:ascii="Arial" w:hAnsi="Arial" w:cs="Arial"/>
          <w:sz w:val="20"/>
          <w:szCs w:val="20"/>
        </w:rPr>
        <w:t xml:space="preserve"> </w:t>
      </w:r>
      <w:r w:rsidR="00DF41D8" w:rsidRPr="00415A70">
        <w:rPr>
          <w:rFonts w:ascii="Arial" w:hAnsi="Arial" w:cs="Arial"/>
          <w:sz w:val="20"/>
          <w:szCs w:val="20"/>
        </w:rPr>
        <w:t>Women comprise only about 16 percent of both directors of Fortune 500 companies and delegates to the 2013 World Economic Forum (Gender and leadership, 2015).</w:t>
      </w:r>
      <w:r w:rsidR="00415A70" w:rsidRPr="00415A70">
        <w:rPr>
          <w:rFonts w:ascii="Arial" w:hAnsi="Arial" w:cs="Arial"/>
          <w:sz w:val="20"/>
          <w:szCs w:val="20"/>
        </w:rPr>
        <w:t xml:space="preserve"> </w:t>
      </w:r>
    </w:p>
    <w:p w:rsidR="00DF41D8" w:rsidRPr="00415A70" w:rsidRDefault="00DF41D8" w:rsidP="00415A70">
      <w:pPr>
        <w:pStyle w:val="NoSpacing"/>
        <w:ind w:firstLine="360"/>
        <w:jc w:val="both"/>
        <w:rPr>
          <w:rFonts w:ascii="Arial" w:hAnsi="Arial" w:cs="Arial"/>
          <w:sz w:val="20"/>
          <w:szCs w:val="20"/>
        </w:rPr>
      </w:pPr>
      <w:r w:rsidRPr="00415A70">
        <w:rPr>
          <w:rFonts w:ascii="Arial" w:hAnsi="Arial" w:cs="Arial"/>
          <w:sz w:val="20"/>
          <w:szCs w:val="20"/>
        </w:rPr>
        <w:t>Ironically, even in the enlightened field of higher education women still lag far behind men in leadership positions (</w:t>
      </w:r>
      <w:proofErr w:type="spellStart"/>
      <w:r w:rsidRPr="00415A70">
        <w:rPr>
          <w:rFonts w:ascii="Arial" w:hAnsi="Arial" w:cs="Arial"/>
          <w:sz w:val="20"/>
          <w:szCs w:val="20"/>
        </w:rPr>
        <w:t>Guramatanhu-Mudiwa</w:t>
      </w:r>
      <w:proofErr w:type="spellEnd"/>
      <w:r w:rsidRPr="00415A70">
        <w:rPr>
          <w:rFonts w:ascii="Arial" w:hAnsi="Arial" w:cs="Arial"/>
          <w:sz w:val="20"/>
          <w:szCs w:val="20"/>
        </w:rPr>
        <w:t>, 2008; Murphy, 2007).</w:t>
      </w:r>
      <w:r w:rsidR="00415A70" w:rsidRPr="00415A70">
        <w:rPr>
          <w:rFonts w:ascii="Arial" w:hAnsi="Arial" w:cs="Arial"/>
          <w:sz w:val="20"/>
          <w:szCs w:val="20"/>
        </w:rPr>
        <w:t xml:space="preserve"> </w:t>
      </w:r>
      <w:r w:rsidRPr="00415A70">
        <w:rPr>
          <w:rFonts w:ascii="Arial" w:hAnsi="Arial" w:cs="Arial"/>
          <w:sz w:val="20"/>
          <w:szCs w:val="20"/>
        </w:rPr>
        <w:t>Although the candidate pool from which most educational administrators are drawn from is 75 percent female, only 18 to 20 percent of superintendents are women (Brunner &amp; Kim, 2010).</w:t>
      </w:r>
      <w:r w:rsidR="00415A70" w:rsidRPr="00415A70">
        <w:rPr>
          <w:rFonts w:ascii="Arial" w:hAnsi="Arial" w:cs="Arial"/>
          <w:sz w:val="20"/>
          <w:szCs w:val="20"/>
        </w:rPr>
        <w:t xml:space="preserve"> </w:t>
      </w:r>
      <w:r w:rsidRPr="00415A70">
        <w:rPr>
          <w:rFonts w:ascii="Arial" w:hAnsi="Arial" w:cs="Arial"/>
          <w:sz w:val="20"/>
          <w:szCs w:val="20"/>
        </w:rPr>
        <w:t>Exclusion from powerful social networks, gender-based role expectations, and hitting the glass ceiling are experiences that are still being reported by women administrators (</w:t>
      </w:r>
      <w:proofErr w:type="spellStart"/>
      <w:r w:rsidRPr="00415A70">
        <w:rPr>
          <w:rFonts w:ascii="Arial" w:hAnsi="Arial" w:cs="Arial"/>
          <w:sz w:val="20"/>
          <w:szCs w:val="20"/>
        </w:rPr>
        <w:t>Rusch</w:t>
      </w:r>
      <w:proofErr w:type="spellEnd"/>
      <w:r w:rsidRPr="00415A70">
        <w:rPr>
          <w:rFonts w:ascii="Arial" w:hAnsi="Arial" w:cs="Arial"/>
          <w:sz w:val="20"/>
          <w:szCs w:val="20"/>
        </w:rPr>
        <w:t>, 2004).</w:t>
      </w:r>
      <w:r w:rsidR="0015319C">
        <w:rPr>
          <w:rFonts w:ascii="Arial" w:hAnsi="Arial" w:cs="Arial"/>
          <w:sz w:val="20"/>
          <w:szCs w:val="20"/>
        </w:rPr>
        <w:t xml:space="preserve">   </w:t>
      </w:r>
    </w:p>
    <w:p w:rsidR="00DF41D8" w:rsidRPr="00415A70" w:rsidRDefault="00E72A34" w:rsidP="00415A70">
      <w:pPr>
        <w:pStyle w:val="NoSpacing"/>
        <w:ind w:firstLine="360"/>
        <w:jc w:val="both"/>
        <w:rPr>
          <w:rFonts w:ascii="Arial" w:hAnsi="Arial" w:cs="Arial"/>
          <w:sz w:val="20"/>
          <w:szCs w:val="20"/>
        </w:rPr>
      </w:pPr>
      <w:r>
        <w:rPr>
          <w:rFonts w:ascii="Arial" w:hAnsi="Arial" w:cs="Arial"/>
          <w:sz w:val="20"/>
          <w:szCs w:val="20"/>
        </w:rPr>
        <w:tab/>
      </w:r>
      <w:r w:rsidR="00DF41D8" w:rsidRPr="00415A70">
        <w:rPr>
          <w:rFonts w:ascii="Arial" w:hAnsi="Arial" w:cs="Arial"/>
          <w:sz w:val="20"/>
          <w:szCs w:val="20"/>
        </w:rPr>
        <w:t>During the last thirty years women have become a stronger presence in the workforce, resulting in the issue of gender and leadership to become and remain an important topic (O’Leary &amp; Flanagan, 2001).</w:t>
      </w:r>
      <w:r w:rsidR="00415A70" w:rsidRPr="00415A70">
        <w:rPr>
          <w:rFonts w:ascii="Arial" w:hAnsi="Arial" w:cs="Arial"/>
          <w:sz w:val="20"/>
          <w:szCs w:val="20"/>
        </w:rPr>
        <w:t xml:space="preserve"> </w:t>
      </w:r>
      <w:r w:rsidR="00DF41D8" w:rsidRPr="00415A70">
        <w:rPr>
          <w:rFonts w:ascii="Arial" w:hAnsi="Arial" w:cs="Arial"/>
          <w:sz w:val="20"/>
          <w:szCs w:val="20"/>
        </w:rPr>
        <w:t>More females will be in positions of leadership in almost every industry sector during the next decade (Collins, 2013).</w:t>
      </w:r>
      <w:r w:rsidR="00415A70" w:rsidRPr="00415A70">
        <w:rPr>
          <w:rFonts w:ascii="Arial" w:hAnsi="Arial" w:cs="Arial"/>
          <w:sz w:val="20"/>
          <w:szCs w:val="20"/>
        </w:rPr>
        <w:t xml:space="preserve"> </w:t>
      </w:r>
      <w:r w:rsidR="00DF41D8" w:rsidRPr="00415A70">
        <w:rPr>
          <w:rFonts w:ascii="Arial" w:hAnsi="Arial" w:cs="Arial"/>
          <w:sz w:val="20"/>
          <w:szCs w:val="20"/>
        </w:rPr>
        <w:t>There is no evidence to support that women are less effective business leaders; on the contrary, female CEOs of Fortune 500 companies outperformed their male counterparts by returning an average of 103.4 percent compared to 69.5 percent on the S&amp;P 500 (Gender and leadership, 2015).</w:t>
      </w:r>
      <w:r w:rsidR="00415A70" w:rsidRPr="00415A70">
        <w:rPr>
          <w:rFonts w:ascii="Arial" w:hAnsi="Arial" w:cs="Arial"/>
          <w:sz w:val="20"/>
          <w:szCs w:val="20"/>
        </w:rPr>
        <w:t xml:space="preserve"> </w:t>
      </w:r>
    </w:p>
    <w:p w:rsidR="00DF41D8" w:rsidRPr="00415A70" w:rsidRDefault="00E72A34" w:rsidP="00415A70">
      <w:pPr>
        <w:pStyle w:val="NoSpacing"/>
        <w:ind w:firstLine="360"/>
        <w:jc w:val="both"/>
        <w:rPr>
          <w:rFonts w:ascii="Arial" w:hAnsi="Arial" w:cs="Arial"/>
          <w:sz w:val="20"/>
          <w:szCs w:val="20"/>
        </w:rPr>
      </w:pPr>
      <w:r>
        <w:rPr>
          <w:rFonts w:ascii="Arial" w:hAnsi="Arial" w:cs="Arial"/>
          <w:sz w:val="20"/>
          <w:szCs w:val="20"/>
        </w:rPr>
        <w:tab/>
      </w:r>
      <w:r w:rsidR="00DF41D8" w:rsidRPr="00415A70">
        <w:rPr>
          <w:rFonts w:ascii="Arial" w:hAnsi="Arial" w:cs="Arial"/>
          <w:sz w:val="20"/>
          <w:szCs w:val="20"/>
        </w:rPr>
        <w:t>The first pioneering group of female executives tended to adopt men’s leadership styles because they were breaking new ground.</w:t>
      </w:r>
      <w:r w:rsidR="00415A70" w:rsidRPr="00415A70">
        <w:rPr>
          <w:rFonts w:ascii="Arial" w:hAnsi="Arial" w:cs="Arial"/>
          <w:sz w:val="20"/>
          <w:szCs w:val="20"/>
        </w:rPr>
        <w:t xml:space="preserve"> </w:t>
      </w:r>
      <w:r w:rsidR="00DF41D8" w:rsidRPr="00415A70">
        <w:rPr>
          <w:rFonts w:ascii="Arial" w:hAnsi="Arial" w:cs="Arial"/>
          <w:sz w:val="20"/>
          <w:szCs w:val="20"/>
        </w:rPr>
        <w:t>Subsequent groups of female leaders now tend to draw on skills and attitudes that they’ve developed as shared experiences with other women, such as collaboration, listening, and teamwork (Lee, 1994).</w:t>
      </w:r>
      <w:r w:rsidR="00415A70" w:rsidRPr="00415A70">
        <w:rPr>
          <w:rFonts w:ascii="Arial" w:hAnsi="Arial" w:cs="Arial"/>
          <w:sz w:val="20"/>
          <w:szCs w:val="20"/>
        </w:rPr>
        <w:t xml:space="preserve"> </w:t>
      </w:r>
      <w:r w:rsidR="00DF41D8" w:rsidRPr="00415A70">
        <w:rPr>
          <w:rFonts w:ascii="Arial" w:hAnsi="Arial" w:cs="Arial"/>
          <w:sz w:val="20"/>
          <w:szCs w:val="20"/>
        </w:rPr>
        <w:t>In the sector of education many researchers suggest that women are naturally able to lead with a participatory and democratic style of leadership, which is currently favored in educational reform (Brunner &amp; Kim, 2010).</w:t>
      </w:r>
      <w:r w:rsidR="00415A70" w:rsidRPr="00415A70">
        <w:rPr>
          <w:rFonts w:ascii="Arial" w:hAnsi="Arial" w:cs="Arial"/>
          <w:sz w:val="20"/>
          <w:szCs w:val="20"/>
        </w:rPr>
        <w:t xml:space="preserve"> </w:t>
      </w:r>
      <w:r w:rsidR="00DF41D8" w:rsidRPr="00415A70">
        <w:rPr>
          <w:rFonts w:ascii="Arial" w:hAnsi="Arial" w:cs="Arial"/>
          <w:sz w:val="20"/>
          <w:szCs w:val="20"/>
        </w:rPr>
        <w:t>Female leaders display more transformational leadership behaviors than men, which utilizes women’s innate collaborative abilities to transform workplace cultures (</w:t>
      </w:r>
      <w:proofErr w:type="spellStart"/>
      <w:r w:rsidR="00DF41D8" w:rsidRPr="00415A70">
        <w:rPr>
          <w:rFonts w:ascii="Arial" w:hAnsi="Arial" w:cs="Arial"/>
          <w:sz w:val="20"/>
          <w:szCs w:val="20"/>
        </w:rPr>
        <w:t>Belenky</w:t>
      </w:r>
      <w:proofErr w:type="spellEnd"/>
      <w:r w:rsidR="00DF41D8" w:rsidRPr="00415A70">
        <w:rPr>
          <w:rFonts w:ascii="Arial" w:hAnsi="Arial" w:cs="Arial"/>
          <w:sz w:val="20"/>
          <w:szCs w:val="20"/>
        </w:rPr>
        <w:t xml:space="preserve">, </w:t>
      </w:r>
      <w:proofErr w:type="spellStart"/>
      <w:r w:rsidR="00DF41D8" w:rsidRPr="00415A70">
        <w:rPr>
          <w:rFonts w:ascii="Arial" w:hAnsi="Arial" w:cs="Arial"/>
          <w:sz w:val="20"/>
          <w:szCs w:val="20"/>
        </w:rPr>
        <w:t>Clinchy</w:t>
      </w:r>
      <w:proofErr w:type="spellEnd"/>
      <w:r w:rsidR="00DF41D8" w:rsidRPr="00415A70">
        <w:rPr>
          <w:rFonts w:ascii="Arial" w:hAnsi="Arial" w:cs="Arial"/>
          <w:sz w:val="20"/>
          <w:szCs w:val="20"/>
        </w:rPr>
        <w:t xml:space="preserve">, Goldberger, &amp; </w:t>
      </w:r>
      <w:proofErr w:type="spellStart"/>
      <w:r w:rsidR="00DF41D8" w:rsidRPr="00415A70">
        <w:rPr>
          <w:rFonts w:ascii="Arial" w:hAnsi="Arial" w:cs="Arial"/>
          <w:sz w:val="20"/>
          <w:szCs w:val="20"/>
        </w:rPr>
        <w:t>Tarule</w:t>
      </w:r>
      <w:proofErr w:type="spellEnd"/>
      <w:r w:rsidR="00DF41D8" w:rsidRPr="00415A70">
        <w:rPr>
          <w:rFonts w:ascii="Arial" w:hAnsi="Arial" w:cs="Arial"/>
          <w:sz w:val="20"/>
          <w:szCs w:val="20"/>
        </w:rPr>
        <w:t>, 1986; Brunner &amp; Kim, 2010).</w:t>
      </w:r>
      <w:r w:rsidR="0015319C">
        <w:rPr>
          <w:rFonts w:ascii="Arial" w:hAnsi="Arial" w:cs="Arial"/>
          <w:sz w:val="20"/>
          <w:szCs w:val="20"/>
        </w:rPr>
        <w:t xml:space="preserve">   </w:t>
      </w:r>
    </w:p>
    <w:p w:rsidR="00DF41D8" w:rsidRPr="00415A70" w:rsidRDefault="00E72A34" w:rsidP="00415A70">
      <w:pPr>
        <w:pStyle w:val="NoSpacing"/>
        <w:ind w:firstLine="360"/>
        <w:jc w:val="both"/>
        <w:rPr>
          <w:rFonts w:ascii="Arial" w:hAnsi="Arial" w:cs="Arial"/>
          <w:sz w:val="20"/>
          <w:szCs w:val="20"/>
        </w:rPr>
      </w:pPr>
      <w:r>
        <w:rPr>
          <w:rFonts w:ascii="Arial" w:hAnsi="Arial" w:cs="Arial"/>
          <w:sz w:val="20"/>
          <w:szCs w:val="20"/>
        </w:rPr>
        <w:tab/>
      </w:r>
      <w:r w:rsidR="00DF41D8" w:rsidRPr="00415A70">
        <w:rPr>
          <w:rFonts w:ascii="Arial" w:hAnsi="Arial" w:cs="Arial"/>
          <w:sz w:val="20"/>
          <w:szCs w:val="20"/>
        </w:rPr>
        <w:t>One of the first heuristic models to explain the absence of women in leadership was proposed by Virginia E. O’Leary in 1974 (O’Leary &amp; Flanagan, 2001).</w:t>
      </w:r>
      <w:r w:rsidR="00415A70" w:rsidRPr="00415A70">
        <w:rPr>
          <w:rFonts w:ascii="Arial" w:hAnsi="Arial" w:cs="Arial"/>
          <w:sz w:val="20"/>
          <w:szCs w:val="20"/>
        </w:rPr>
        <w:t xml:space="preserve"> </w:t>
      </w:r>
      <w:r w:rsidR="00DF41D8" w:rsidRPr="00415A70">
        <w:rPr>
          <w:rFonts w:ascii="Arial" w:hAnsi="Arial" w:cs="Arial"/>
          <w:sz w:val="20"/>
          <w:szCs w:val="20"/>
        </w:rPr>
        <w:t>O’Leary identified two kinds of barriers to women’s advancement as being either external or internal.</w:t>
      </w:r>
      <w:r w:rsidR="00415A70" w:rsidRPr="00415A70">
        <w:rPr>
          <w:rFonts w:ascii="Arial" w:hAnsi="Arial" w:cs="Arial"/>
          <w:sz w:val="20"/>
          <w:szCs w:val="20"/>
        </w:rPr>
        <w:t xml:space="preserve"> </w:t>
      </w:r>
      <w:r w:rsidR="00DF41D8" w:rsidRPr="00415A70">
        <w:rPr>
          <w:rFonts w:ascii="Arial" w:hAnsi="Arial" w:cs="Arial"/>
          <w:sz w:val="20"/>
          <w:szCs w:val="20"/>
        </w:rPr>
        <w:t>External barriers included the male managerial model, sex stereotypes, and attitudes about women’s competence (O’Leary &amp; Flanagan, 2001).</w:t>
      </w:r>
      <w:r w:rsidR="00415A70" w:rsidRPr="00415A70">
        <w:rPr>
          <w:rFonts w:ascii="Arial" w:hAnsi="Arial" w:cs="Arial"/>
          <w:sz w:val="20"/>
          <w:szCs w:val="20"/>
        </w:rPr>
        <w:t xml:space="preserve"> </w:t>
      </w:r>
      <w:r w:rsidR="00DF41D8" w:rsidRPr="00415A70">
        <w:rPr>
          <w:rFonts w:ascii="Arial" w:hAnsi="Arial" w:cs="Arial"/>
          <w:sz w:val="20"/>
          <w:szCs w:val="20"/>
        </w:rPr>
        <w:t>Internal barriers to women’s advancement included role conflict, low self-esteem, fear of failure and fear of success (O’Leary &amp; Flanagan, 2001).</w:t>
      </w:r>
      <w:r w:rsidR="00415A70" w:rsidRPr="00415A70">
        <w:rPr>
          <w:rFonts w:ascii="Arial" w:hAnsi="Arial" w:cs="Arial"/>
          <w:sz w:val="20"/>
          <w:szCs w:val="20"/>
        </w:rPr>
        <w:t xml:space="preserve"> </w:t>
      </w:r>
    </w:p>
    <w:p w:rsidR="00DF41D8" w:rsidRPr="00415A70" w:rsidRDefault="00E72A34" w:rsidP="00415A70">
      <w:pPr>
        <w:pStyle w:val="NoSpacing"/>
        <w:ind w:firstLine="360"/>
        <w:jc w:val="both"/>
        <w:rPr>
          <w:rFonts w:ascii="Arial" w:hAnsi="Arial" w:cs="Arial"/>
          <w:sz w:val="20"/>
          <w:szCs w:val="20"/>
        </w:rPr>
      </w:pPr>
      <w:r>
        <w:rPr>
          <w:rFonts w:ascii="Arial" w:hAnsi="Arial" w:cs="Arial"/>
          <w:sz w:val="20"/>
          <w:szCs w:val="20"/>
        </w:rPr>
        <w:tab/>
      </w:r>
      <w:proofErr w:type="spellStart"/>
      <w:r w:rsidR="00DF41D8" w:rsidRPr="00415A70">
        <w:rPr>
          <w:rFonts w:ascii="Arial" w:hAnsi="Arial" w:cs="Arial"/>
          <w:sz w:val="20"/>
          <w:szCs w:val="20"/>
        </w:rPr>
        <w:t>Aletha</w:t>
      </w:r>
      <w:proofErr w:type="spellEnd"/>
      <w:r w:rsidR="00DF41D8" w:rsidRPr="00415A70">
        <w:rPr>
          <w:rFonts w:ascii="Arial" w:hAnsi="Arial" w:cs="Arial"/>
          <w:sz w:val="20"/>
          <w:szCs w:val="20"/>
        </w:rPr>
        <w:t xml:space="preserve"> H. Stein and Margaret M. Bailey argued in 1973 that internal barriers were perpetuated by a lack of female role models and socialization pressures that resulted in women’s achievement motivation be expressed in terms of affiliation (O’Leary &amp; Flanagan, 2001).</w:t>
      </w:r>
      <w:r w:rsidR="00415A70" w:rsidRPr="00415A70">
        <w:rPr>
          <w:rFonts w:ascii="Arial" w:hAnsi="Arial" w:cs="Arial"/>
          <w:sz w:val="20"/>
          <w:szCs w:val="20"/>
        </w:rPr>
        <w:t xml:space="preserve"> </w:t>
      </w:r>
      <w:r w:rsidR="00DF41D8" w:rsidRPr="00415A70">
        <w:rPr>
          <w:rFonts w:ascii="Arial" w:hAnsi="Arial" w:cs="Arial"/>
          <w:sz w:val="20"/>
          <w:szCs w:val="20"/>
        </w:rPr>
        <w:t>Many of the internal barriers identified by O’Leary’s model have not withstood the test of empirical research.</w:t>
      </w:r>
      <w:r w:rsidR="00415A70" w:rsidRPr="00415A70">
        <w:rPr>
          <w:rFonts w:ascii="Arial" w:hAnsi="Arial" w:cs="Arial"/>
          <w:sz w:val="20"/>
          <w:szCs w:val="20"/>
        </w:rPr>
        <w:t xml:space="preserve"> </w:t>
      </w:r>
      <w:r w:rsidR="00DF41D8" w:rsidRPr="00415A70">
        <w:rPr>
          <w:rFonts w:ascii="Arial" w:hAnsi="Arial" w:cs="Arial"/>
          <w:sz w:val="20"/>
          <w:szCs w:val="20"/>
        </w:rPr>
        <w:t>On the other hand, most of the external barriers have been substantiated by further research and have continued to impede women’s progress in leadership (O’Leary &amp; Flanagan, 2001) including institutionalized cultural assumptions (Murphy, 2007).</w:t>
      </w:r>
      <w:r w:rsidR="0015319C">
        <w:rPr>
          <w:rFonts w:ascii="Arial" w:hAnsi="Arial" w:cs="Arial"/>
          <w:sz w:val="20"/>
          <w:szCs w:val="20"/>
        </w:rPr>
        <w:t xml:space="preserve">   </w:t>
      </w:r>
    </w:p>
    <w:p w:rsidR="00DF41D8" w:rsidRPr="00415A70" w:rsidRDefault="00E72A34" w:rsidP="00415A70">
      <w:pPr>
        <w:pStyle w:val="NoSpacing"/>
        <w:ind w:firstLine="360"/>
        <w:jc w:val="both"/>
        <w:rPr>
          <w:rFonts w:ascii="Arial" w:hAnsi="Arial" w:cs="Arial"/>
          <w:sz w:val="20"/>
          <w:szCs w:val="20"/>
        </w:rPr>
      </w:pPr>
      <w:r>
        <w:rPr>
          <w:rFonts w:ascii="Arial" w:hAnsi="Arial" w:cs="Arial"/>
          <w:sz w:val="20"/>
          <w:szCs w:val="20"/>
        </w:rPr>
        <w:tab/>
      </w:r>
      <w:r w:rsidR="00DF41D8" w:rsidRPr="00415A70">
        <w:rPr>
          <w:rFonts w:ascii="Arial" w:hAnsi="Arial" w:cs="Arial"/>
          <w:sz w:val="20"/>
          <w:szCs w:val="20"/>
        </w:rPr>
        <w:t xml:space="preserve">Within the education industry growing pressure for reform and accountability is coming from many external stakeholders, including licensing agencies, state legislatures, and professional associations (Barnett, </w:t>
      </w:r>
      <w:proofErr w:type="spellStart"/>
      <w:r w:rsidR="00DF41D8" w:rsidRPr="00415A70">
        <w:rPr>
          <w:rFonts w:ascii="Arial" w:hAnsi="Arial" w:cs="Arial"/>
          <w:sz w:val="20"/>
          <w:szCs w:val="20"/>
        </w:rPr>
        <w:t>Basom</w:t>
      </w:r>
      <w:proofErr w:type="spellEnd"/>
      <w:r w:rsidR="00DF41D8" w:rsidRPr="00415A70">
        <w:rPr>
          <w:rFonts w:ascii="Arial" w:hAnsi="Arial" w:cs="Arial"/>
          <w:sz w:val="20"/>
          <w:szCs w:val="20"/>
        </w:rPr>
        <w:t>, Yerkes, &amp; Norris, 2000).</w:t>
      </w:r>
      <w:r w:rsidR="00415A70" w:rsidRPr="00415A70">
        <w:rPr>
          <w:rFonts w:ascii="Arial" w:hAnsi="Arial" w:cs="Arial"/>
          <w:sz w:val="20"/>
          <w:szCs w:val="20"/>
        </w:rPr>
        <w:t xml:space="preserve"> </w:t>
      </w:r>
      <w:r w:rsidR="00DF41D8" w:rsidRPr="00415A70">
        <w:rPr>
          <w:rFonts w:ascii="Arial" w:hAnsi="Arial" w:cs="Arial"/>
          <w:sz w:val="20"/>
          <w:szCs w:val="20"/>
        </w:rPr>
        <w:t>Many accrediting agencies now specify programmatic outcomes (Higher Learning Commission, 2003).</w:t>
      </w:r>
      <w:r w:rsidR="00415A70" w:rsidRPr="00415A70">
        <w:rPr>
          <w:rFonts w:ascii="Arial" w:hAnsi="Arial" w:cs="Arial"/>
          <w:sz w:val="20"/>
          <w:szCs w:val="20"/>
        </w:rPr>
        <w:t xml:space="preserve"> </w:t>
      </w:r>
      <w:r w:rsidR="00DF41D8" w:rsidRPr="00415A70">
        <w:rPr>
          <w:rFonts w:ascii="Arial" w:hAnsi="Arial" w:cs="Arial"/>
          <w:sz w:val="20"/>
          <w:szCs w:val="20"/>
        </w:rPr>
        <w:t xml:space="preserve">In some cases entire programs need to be redesigned to meet society’s needs for effective leadership as program outcomes are under scrutiny from policymakers and practitioners (Greenlee &amp; </w:t>
      </w:r>
      <w:proofErr w:type="spellStart"/>
      <w:r w:rsidR="00DF41D8" w:rsidRPr="00415A70">
        <w:rPr>
          <w:rFonts w:ascii="Arial" w:hAnsi="Arial" w:cs="Arial"/>
          <w:sz w:val="20"/>
          <w:szCs w:val="20"/>
        </w:rPr>
        <w:t>Karanxha</w:t>
      </w:r>
      <w:proofErr w:type="spellEnd"/>
      <w:r w:rsidR="00DF41D8" w:rsidRPr="00415A70">
        <w:rPr>
          <w:rFonts w:ascii="Arial" w:hAnsi="Arial" w:cs="Arial"/>
          <w:sz w:val="20"/>
          <w:szCs w:val="20"/>
        </w:rPr>
        <w:t>, 2010; Paredes Scribner &amp; Donaldson, 2001).</w:t>
      </w:r>
      <w:r w:rsidR="00415A70" w:rsidRPr="00415A70">
        <w:rPr>
          <w:rFonts w:ascii="Arial" w:hAnsi="Arial" w:cs="Arial"/>
          <w:sz w:val="20"/>
          <w:szCs w:val="20"/>
        </w:rPr>
        <w:t xml:space="preserve"> </w:t>
      </w:r>
    </w:p>
    <w:p w:rsidR="00DF41D8" w:rsidRPr="00415A70" w:rsidRDefault="00E72A34" w:rsidP="00415A70">
      <w:pPr>
        <w:pStyle w:val="NoSpacing"/>
        <w:ind w:firstLine="360"/>
        <w:jc w:val="both"/>
        <w:rPr>
          <w:rFonts w:ascii="Arial" w:hAnsi="Arial" w:cs="Arial"/>
          <w:sz w:val="20"/>
          <w:szCs w:val="20"/>
        </w:rPr>
      </w:pPr>
      <w:r>
        <w:rPr>
          <w:rFonts w:ascii="Arial" w:hAnsi="Arial" w:cs="Arial"/>
          <w:sz w:val="20"/>
          <w:szCs w:val="20"/>
        </w:rPr>
        <w:tab/>
      </w:r>
      <w:r w:rsidR="00DF41D8" w:rsidRPr="00415A70">
        <w:rPr>
          <w:rFonts w:ascii="Arial" w:hAnsi="Arial" w:cs="Arial"/>
          <w:sz w:val="20"/>
          <w:szCs w:val="20"/>
        </w:rPr>
        <w:t>Effective leadership in today’s society requires understanding a variety of viewpoints and working together to solve problems (Carpenter, Bauer, Erdogan, &amp; Short, 2014; Williams, 2010).</w:t>
      </w:r>
      <w:r w:rsidR="00415A70" w:rsidRPr="00415A70">
        <w:rPr>
          <w:rFonts w:ascii="Arial" w:hAnsi="Arial" w:cs="Arial"/>
          <w:sz w:val="20"/>
          <w:szCs w:val="20"/>
        </w:rPr>
        <w:t xml:space="preserve"> </w:t>
      </w:r>
      <w:r w:rsidR="00DF41D8" w:rsidRPr="00415A70">
        <w:rPr>
          <w:rFonts w:ascii="Arial" w:hAnsi="Arial" w:cs="Arial"/>
          <w:sz w:val="20"/>
          <w:szCs w:val="20"/>
        </w:rPr>
        <w:t xml:space="preserve">There is an increased need for education to teach students how to engage in complex problem solving through social learning, as opposed to presenting students with solutions (Collins, 2013; Hong, Hwang, Wong, Lin, &amp; </w:t>
      </w:r>
      <w:proofErr w:type="spellStart"/>
      <w:r w:rsidR="00DF41D8" w:rsidRPr="00415A70">
        <w:rPr>
          <w:rFonts w:ascii="Arial" w:hAnsi="Arial" w:cs="Arial"/>
          <w:sz w:val="20"/>
          <w:szCs w:val="20"/>
        </w:rPr>
        <w:t>Yau</w:t>
      </w:r>
      <w:proofErr w:type="spellEnd"/>
      <w:r w:rsidR="00DF41D8" w:rsidRPr="00415A70">
        <w:rPr>
          <w:rFonts w:ascii="Arial" w:hAnsi="Arial" w:cs="Arial"/>
          <w:sz w:val="20"/>
          <w:szCs w:val="20"/>
        </w:rPr>
        <w:t>, 2012).</w:t>
      </w:r>
      <w:r w:rsidR="00415A70" w:rsidRPr="00415A70">
        <w:rPr>
          <w:rFonts w:ascii="Arial" w:hAnsi="Arial" w:cs="Arial"/>
          <w:sz w:val="20"/>
          <w:szCs w:val="20"/>
        </w:rPr>
        <w:t xml:space="preserve"> </w:t>
      </w:r>
      <w:r w:rsidR="00DF41D8" w:rsidRPr="00415A70">
        <w:rPr>
          <w:rFonts w:ascii="Arial" w:hAnsi="Arial" w:cs="Arial"/>
          <w:sz w:val="20"/>
          <w:szCs w:val="20"/>
        </w:rPr>
        <w:t xml:space="preserve">Cohorts provide the framework for students to engage in transformative learning in a safe environment learning (Barnett, </w:t>
      </w:r>
      <w:proofErr w:type="spellStart"/>
      <w:r w:rsidR="00DF41D8" w:rsidRPr="00415A70">
        <w:rPr>
          <w:rFonts w:ascii="Arial" w:hAnsi="Arial" w:cs="Arial"/>
          <w:sz w:val="20"/>
          <w:szCs w:val="20"/>
        </w:rPr>
        <w:t>Basom</w:t>
      </w:r>
      <w:proofErr w:type="spellEnd"/>
      <w:r w:rsidR="00DF41D8" w:rsidRPr="00415A70">
        <w:rPr>
          <w:rFonts w:ascii="Arial" w:hAnsi="Arial" w:cs="Arial"/>
          <w:sz w:val="20"/>
          <w:szCs w:val="20"/>
        </w:rPr>
        <w:t xml:space="preserve">, Yerkes, &amp; Norris, 2000; Greenlee &amp; </w:t>
      </w:r>
      <w:proofErr w:type="spellStart"/>
      <w:r w:rsidR="00DF41D8" w:rsidRPr="00415A70">
        <w:rPr>
          <w:rFonts w:ascii="Arial" w:hAnsi="Arial" w:cs="Arial"/>
          <w:sz w:val="20"/>
          <w:szCs w:val="20"/>
        </w:rPr>
        <w:t>Karanxha</w:t>
      </w:r>
      <w:proofErr w:type="spellEnd"/>
      <w:r w:rsidR="00DF41D8" w:rsidRPr="00415A70">
        <w:rPr>
          <w:rFonts w:ascii="Arial" w:hAnsi="Arial" w:cs="Arial"/>
          <w:sz w:val="20"/>
          <w:szCs w:val="20"/>
        </w:rPr>
        <w:t>, 2010).</w:t>
      </w:r>
      <w:r w:rsidR="00415A70" w:rsidRPr="00415A70">
        <w:rPr>
          <w:rFonts w:ascii="Arial" w:hAnsi="Arial" w:cs="Arial"/>
          <w:sz w:val="20"/>
          <w:szCs w:val="20"/>
        </w:rPr>
        <w:t xml:space="preserve"> </w:t>
      </w:r>
      <w:r w:rsidR="00DF41D8" w:rsidRPr="00415A70">
        <w:rPr>
          <w:rFonts w:ascii="Arial" w:hAnsi="Arial" w:cs="Arial"/>
          <w:sz w:val="20"/>
          <w:szCs w:val="20"/>
        </w:rPr>
        <w:t xml:space="preserve">When transformative learning takes place it changes the focus from what do the students know to how </w:t>
      </w:r>
      <w:proofErr w:type="gramStart"/>
      <w:r w:rsidR="00DF41D8" w:rsidRPr="00415A70">
        <w:rPr>
          <w:rFonts w:ascii="Arial" w:hAnsi="Arial" w:cs="Arial"/>
          <w:sz w:val="20"/>
          <w:szCs w:val="20"/>
        </w:rPr>
        <w:t>do the</w:t>
      </w:r>
      <w:proofErr w:type="gramEnd"/>
      <w:r w:rsidR="00DF41D8" w:rsidRPr="00415A70">
        <w:rPr>
          <w:rFonts w:ascii="Arial" w:hAnsi="Arial" w:cs="Arial"/>
          <w:sz w:val="20"/>
          <w:szCs w:val="20"/>
        </w:rPr>
        <w:t xml:space="preserve"> students know (</w:t>
      </w:r>
      <w:proofErr w:type="spellStart"/>
      <w:r w:rsidR="00DF41D8" w:rsidRPr="00415A70">
        <w:rPr>
          <w:rFonts w:ascii="Arial" w:hAnsi="Arial" w:cs="Arial"/>
          <w:sz w:val="20"/>
          <w:szCs w:val="20"/>
        </w:rPr>
        <w:t>Belenky</w:t>
      </w:r>
      <w:proofErr w:type="spellEnd"/>
      <w:r w:rsidR="00DF41D8" w:rsidRPr="00415A70">
        <w:rPr>
          <w:rFonts w:ascii="Arial" w:hAnsi="Arial" w:cs="Arial"/>
          <w:sz w:val="20"/>
          <w:szCs w:val="20"/>
        </w:rPr>
        <w:t xml:space="preserve">, </w:t>
      </w:r>
      <w:proofErr w:type="spellStart"/>
      <w:r w:rsidR="00DF41D8" w:rsidRPr="00415A70">
        <w:rPr>
          <w:rFonts w:ascii="Arial" w:hAnsi="Arial" w:cs="Arial"/>
          <w:sz w:val="20"/>
          <w:szCs w:val="20"/>
        </w:rPr>
        <w:t>Clinchy</w:t>
      </w:r>
      <w:proofErr w:type="spellEnd"/>
      <w:r w:rsidR="00DF41D8" w:rsidRPr="00415A70">
        <w:rPr>
          <w:rFonts w:ascii="Arial" w:hAnsi="Arial" w:cs="Arial"/>
          <w:sz w:val="20"/>
          <w:szCs w:val="20"/>
        </w:rPr>
        <w:t xml:space="preserve">, Goldberger, &amp; </w:t>
      </w:r>
      <w:proofErr w:type="spellStart"/>
      <w:r w:rsidR="00DF41D8" w:rsidRPr="00415A70">
        <w:rPr>
          <w:rFonts w:ascii="Arial" w:hAnsi="Arial" w:cs="Arial"/>
          <w:sz w:val="20"/>
          <w:szCs w:val="20"/>
        </w:rPr>
        <w:t>Tarule</w:t>
      </w:r>
      <w:proofErr w:type="spellEnd"/>
      <w:r w:rsidR="00DF41D8" w:rsidRPr="00415A70">
        <w:rPr>
          <w:rFonts w:ascii="Arial" w:hAnsi="Arial" w:cs="Arial"/>
          <w:sz w:val="20"/>
          <w:szCs w:val="20"/>
        </w:rPr>
        <w:t xml:space="preserve">, 1986; </w:t>
      </w:r>
      <w:proofErr w:type="spellStart"/>
      <w:r w:rsidR="00DF41D8" w:rsidRPr="00415A70">
        <w:rPr>
          <w:rFonts w:ascii="Arial" w:hAnsi="Arial" w:cs="Arial"/>
          <w:sz w:val="20"/>
          <w:szCs w:val="20"/>
        </w:rPr>
        <w:t>Bridwell</w:t>
      </w:r>
      <w:proofErr w:type="spellEnd"/>
      <w:r w:rsidR="00DF41D8" w:rsidRPr="00415A70">
        <w:rPr>
          <w:rFonts w:ascii="Arial" w:hAnsi="Arial" w:cs="Arial"/>
          <w:sz w:val="20"/>
          <w:szCs w:val="20"/>
        </w:rPr>
        <w:t>, 2012).</w:t>
      </w:r>
    </w:p>
    <w:p w:rsidR="0045696B" w:rsidRPr="00415A70" w:rsidRDefault="00E72A34" w:rsidP="00415A70">
      <w:pPr>
        <w:pStyle w:val="NoSpacing"/>
        <w:ind w:firstLine="360"/>
        <w:jc w:val="both"/>
        <w:rPr>
          <w:rFonts w:ascii="Arial" w:hAnsi="Arial" w:cs="Arial"/>
          <w:sz w:val="20"/>
          <w:szCs w:val="20"/>
        </w:rPr>
      </w:pPr>
      <w:r>
        <w:rPr>
          <w:rFonts w:ascii="Arial" w:hAnsi="Arial" w:cs="Arial"/>
          <w:sz w:val="20"/>
          <w:szCs w:val="20"/>
        </w:rPr>
        <w:tab/>
      </w:r>
      <w:r w:rsidR="00DF41D8" w:rsidRPr="00415A70">
        <w:rPr>
          <w:rFonts w:ascii="Arial" w:hAnsi="Arial" w:cs="Arial"/>
          <w:sz w:val="20"/>
          <w:szCs w:val="20"/>
        </w:rPr>
        <w:t>Knowledge about how to train effective leaders could be shared across disciplines.</w:t>
      </w:r>
      <w:r w:rsidR="00415A70" w:rsidRPr="00415A70">
        <w:rPr>
          <w:rFonts w:ascii="Arial" w:hAnsi="Arial" w:cs="Arial"/>
          <w:sz w:val="20"/>
          <w:szCs w:val="20"/>
        </w:rPr>
        <w:t xml:space="preserve"> </w:t>
      </w:r>
      <w:r w:rsidR="00DF41D8" w:rsidRPr="00415A70">
        <w:rPr>
          <w:rFonts w:ascii="Arial" w:hAnsi="Arial" w:cs="Arial"/>
          <w:sz w:val="20"/>
          <w:szCs w:val="20"/>
        </w:rPr>
        <w:t xml:space="preserve">Improving a cohort model of delivery to increase leadership practices in the workplace may influence program design </w:t>
      </w:r>
      <w:r w:rsidR="00DF41D8" w:rsidRPr="00415A70">
        <w:rPr>
          <w:rFonts w:ascii="Arial" w:hAnsi="Arial" w:cs="Arial"/>
          <w:sz w:val="20"/>
          <w:szCs w:val="20"/>
        </w:rPr>
        <w:lastRenderedPageBreak/>
        <w:t>for a variety of disciplines and reverse the socially constructed gender disparities in leadership.</w:t>
      </w:r>
      <w:r w:rsidR="00415A70" w:rsidRPr="00415A70">
        <w:rPr>
          <w:rFonts w:ascii="Arial" w:hAnsi="Arial" w:cs="Arial"/>
          <w:sz w:val="20"/>
          <w:szCs w:val="20"/>
        </w:rPr>
        <w:t xml:space="preserve"> </w:t>
      </w:r>
      <w:r w:rsidR="00DF41D8" w:rsidRPr="00415A70">
        <w:rPr>
          <w:rFonts w:ascii="Arial" w:hAnsi="Arial" w:cs="Arial"/>
          <w:sz w:val="20"/>
          <w:szCs w:val="20"/>
        </w:rPr>
        <w:t>The overall proportion of women employed in a workplace affect’s women’s perceptions of their own self-efficacy and performance (O’Leary and Flanagan, 2001).</w:t>
      </w:r>
      <w:r w:rsidR="00415A70" w:rsidRPr="00415A70">
        <w:rPr>
          <w:rFonts w:ascii="Arial" w:hAnsi="Arial" w:cs="Arial"/>
          <w:sz w:val="20"/>
          <w:szCs w:val="20"/>
        </w:rPr>
        <w:t xml:space="preserve"> </w:t>
      </w:r>
      <w:r w:rsidR="00DF41D8" w:rsidRPr="00415A70">
        <w:rPr>
          <w:rFonts w:ascii="Arial" w:hAnsi="Arial" w:cs="Arial"/>
          <w:sz w:val="20"/>
          <w:szCs w:val="20"/>
        </w:rPr>
        <w:t>O’Leary and Flanagan (2001) suggest a model in which there is a simple solution to overcoming barriers to women’s leadership:</w:t>
      </w:r>
      <w:r w:rsidR="00415A70" w:rsidRPr="00415A70">
        <w:rPr>
          <w:rFonts w:ascii="Arial" w:hAnsi="Arial" w:cs="Arial"/>
          <w:sz w:val="20"/>
          <w:szCs w:val="20"/>
        </w:rPr>
        <w:t xml:space="preserve"> </w:t>
      </w:r>
      <w:r w:rsidR="00DF41D8" w:rsidRPr="00415A70">
        <w:rPr>
          <w:rFonts w:ascii="Arial" w:hAnsi="Arial" w:cs="Arial"/>
          <w:sz w:val="20"/>
          <w:szCs w:val="20"/>
        </w:rPr>
        <w:t>alter the gender composition of organizations and the number of women w</w:t>
      </w:r>
      <w:r w:rsidR="007B504E" w:rsidRPr="00415A70">
        <w:rPr>
          <w:rFonts w:ascii="Arial" w:hAnsi="Arial" w:cs="Arial"/>
          <w:sz w:val="20"/>
          <w:szCs w:val="20"/>
        </w:rPr>
        <w:t>ho lead them will als</w:t>
      </w:r>
      <w:r w:rsidR="0045130E" w:rsidRPr="00415A70">
        <w:rPr>
          <w:rFonts w:ascii="Arial" w:hAnsi="Arial" w:cs="Arial"/>
          <w:sz w:val="20"/>
          <w:szCs w:val="20"/>
        </w:rPr>
        <w:t>o chan</w:t>
      </w:r>
      <w:r w:rsidR="0082625C" w:rsidRPr="00415A70">
        <w:rPr>
          <w:rFonts w:ascii="Arial" w:hAnsi="Arial" w:cs="Arial"/>
          <w:sz w:val="20"/>
          <w:szCs w:val="20"/>
        </w:rPr>
        <w:t>ge</w:t>
      </w:r>
      <w:r w:rsidR="007A019C" w:rsidRPr="00415A70">
        <w:rPr>
          <w:rFonts w:ascii="Arial" w:hAnsi="Arial" w:cs="Arial"/>
          <w:sz w:val="20"/>
          <w:szCs w:val="20"/>
        </w:rPr>
        <w:t>.</w:t>
      </w:r>
    </w:p>
    <w:p w:rsidR="0045696B" w:rsidRPr="00415A70" w:rsidRDefault="0045696B" w:rsidP="00415A70">
      <w:pPr>
        <w:pStyle w:val="NoSpacing"/>
        <w:ind w:firstLine="360"/>
        <w:jc w:val="both"/>
        <w:rPr>
          <w:rFonts w:ascii="Arial" w:hAnsi="Arial" w:cs="Arial"/>
          <w:sz w:val="20"/>
          <w:szCs w:val="20"/>
        </w:rPr>
      </w:pPr>
    </w:p>
    <w:p w:rsidR="00E72A34" w:rsidRDefault="0045130E" w:rsidP="00E72A34">
      <w:pPr>
        <w:pStyle w:val="NoSpacing"/>
        <w:jc w:val="both"/>
        <w:rPr>
          <w:rFonts w:ascii="Arial" w:hAnsi="Arial" w:cs="Arial"/>
          <w:sz w:val="20"/>
          <w:szCs w:val="20"/>
        </w:rPr>
      </w:pPr>
      <w:r w:rsidRPr="00415A70">
        <w:rPr>
          <w:rFonts w:ascii="Arial" w:hAnsi="Arial" w:cs="Arial"/>
          <w:b/>
          <w:sz w:val="20"/>
          <w:szCs w:val="20"/>
        </w:rPr>
        <w:t>C</w:t>
      </w:r>
      <w:r w:rsidR="00DF41D8" w:rsidRPr="00415A70">
        <w:rPr>
          <w:rFonts w:ascii="Arial" w:hAnsi="Arial" w:cs="Arial"/>
          <w:b/>
          <w:sz w:val="20"/>
          <w:szCs w:val="20"/>
        </w:rPr>
        <w:t>ohort Use in a Completion Program</w:t>
      </w:r>
      <w:r w:rsidR="00E72A34">
        <w:rPr>
          <w:rFonts w:ascii="Arial" w:hAnsi="Arial" w:cs="Arial"/>
          <w:sz w:val="20"/>
          <w:szCs w:val="20"/>
        </w:rPr>
        <w:tab/>
      </w:r>
    </w:p>
    <w:p w:rsidR="0086400C" w:rsidRPr="00E72A34" w:rsidRDefault="00E72A34" w:rsidP="0015319C">
      <w:pPr>
        <w:spacing w:line="240" w:lineRule="auto"/>
        <w:ind w:firstLine="360"/>
        <w:jc w:val="both"/>
        <w:rPr>
          <w:rFonts w:ascii="Arial" w:hAnsi="Arial" w:cs="Arial"/>
        </w:rPr>
      </w:pPr>
      <w:r>
        <w:rPr>
          <w:rFonts w:ascii="Arial" w:hAnsi="Arial" w:cs="Arial"/>
          <w:sz w:val="20"/>
          <w:szCs w:val="20"/>
        </w:rPr>
        <w:tab/>
      </w:r>
      <w:r w:rsidR="00DF41D8" w:rsidRPr="00E72A34">
        <w:rPr>
          <w:rFonts w:ascii="Arial" w:hAnsi="Arial" w:cs="Arial"/>
          <w:sz w:val="20"/>
          <w:szCs w:val="20"/>
        </w:rPr>
        <w:t>Founded in 1928, Mulberry College is a small, Catholic liberal arts college located in New England.</w:t>
      </w:r>
      <w:r w:rsidR="00415A70" w:rsidRPr="00E72A34">
        <w:rPr>
          <w:rFonts w:ascii="Arial" w:hAnsi="Arial" w:cs="Arial"/>
          <w:sz w:val="20"/>
          <w:szCs w:val="20"/>
        </w:rPr>
        <w:t xml:space="preserve"> </w:t>
      </w:r>
      <w:r w:rsidR="00DF41D8" w:rsidRPr="00E72A34">
        <w:rPr>
          <w:rFonts w:ascii="Arial" w:hAnsi="Arial" w:cs="Arial"/>
          <w:sz w:val="20"/>
          <w:szCs w:val="20"/>
        </w:rPr>
        <w:t>Originally created as a normal school, nursing and social work programs were introduced in 1978.</w:t>
      </w:r>
      <w:r w:rsidR="00415A70" w:rsidRPr="00E72A34">
        <w:rPr>
          <w:rFonts w:ascii="Arial" w:hAnsi="Arial" w:cs="Arial"/>
          <w:sz w:val="20"/>
          <w:szCs w:val="20"/>
        </w:rPr>
        <w:t xml:space="preserve"> </w:t>
      </w:r>
      <w:r w:rsidR="00DF41D8" w:rsidRPr="00E72A34">
        <w:rPr>
          <w:rFonts w:ascii="Arial" w:hAnsi="Arial" w:cs="Arial"/>
          <w:sz w:val="20"/>
          <w:szCs w:val="20"/>
        </w:rPr>
        <w:t>Mulberry College has evolved in to a coed institution that offers over 30 degree programs, including business and social science degrees.</w:t>
      </w:r>
      <w:r w:rsidR="00415A70" w:rsidRPr="00E72A34">
        <w:rPr>
          <w:rFonts w:ascii="Arial" w:hAnsi="Arial" w:cs="Arial"/>
          <w:sz w:val="20"/>
          <w:szCs w:val="20"/>
        </w:rPr>
        <w:t xml:space="preserve"> </w:t>
      </w:r>
      <w:r w:rsidR="00DF41D8" w:rsidRPr="00E72A34">
        <w:rPr>
          <w:rFonts w:ascii="Arial" w:hAnsi="Arial" w:cs="Arial"/>
          <w:sz w:val="20"/>
          <w:szCs w:val="20"/>
        </w:rPr>
        <w:t>Enrollment is approximately 1,400 undergraduate and 300 graduate students.</w:t>
      </w:r>
      <w:r w:rsidR="00415A70" w:rsidRPr="00E72A34">
        <w:rPr>
          <w:rFonts w:ascii="Arial" w:hAnsi="Arial" w:cs="Arial"/>
          <w:sz w:val="20"/>
          <w:szCs w:val="20"/>
        </w:rPr>
        <w:t xml:space="preserve"> </w:t>
      </w:r>
      <w:r w:rsidR="00DF41D8" w:rsidRPr="00E72A34">
        <w:rPr>
          <w:rFonts w:ascii="Arial" w:hAnsi="Arial" w:cs="Arial"/>
          <w:sz w:val="20"/>
          <w:szCs w:val="20"/>
        </w:rPr>
        <w:t>In recent years the primary enrollment growth has come from partnerships with community colleges to form off-site degree programs and the growth of graduate degree programs.</w:t>
      </w:r>
      <w:r w:rsidR="00415A70" w:rsidRPr="00E72A34">
        <w:rPr>
          <w:rFonts w:ascii="Arial" w:hAnsi="Arial" w:cs="Arial"/>
          <w:sz w:val="20"/>
          <w:szCs w:val="20"/>
        </w:rPr>
        <w:t xml:space="preserve"> </w:t>
      </w:r>
      <w:r w:rsidR="00DF41D8" w:rsidRPr="00E72A34">
        <w:rPr>
          <w:rFonts w:ascii="Arial" w:hAnsi="Arial" w:cs="Arial"/>
          <w:sz w:val="20"/>
          <w:szCs w:val="20"/>
        </w:rPr>
        <w:t>The bachelor’s degree completion program partnership with HCC is a successful example of how Mulberry has increased its undergraduate enrollment</w:t>
      </w:r>
      <w:r w:rsidRPr="00E72A34">
        <w:rPr>
          <w:rFonts w:ascii="Arial" w:hAnsi="Arial" w:cs="Arial"/>
          <w:sz w:val="20"/>
          <w:szCs w:val="20"/>
        </w:rPr>
        <w:t xml:space="preserve"> </w:t>
      </w:r>
      <w:r w:rsidR="00DF41D8" w:rsidRPr="00E72A34">
        <w:rPr>
          <w:rFonts w:ascii="Arial" w:hAnsi="Arial" w:cs="Arial"/>
          <w:sz w:val="20"/>
          <w:szCs w:val="20"/>
        </w:rPr>
        <w:t>by</w:t>
      </w:r>
      <w:r w:rsidRPr="00E72A34">
        <w:rPr>
          <w:rFonts w:ascii="Arial" w:hAnsi="Arial" w:cs="Arial"/>
          <w:sz w:val="20"/>
          <w:szCs w:val="20"/>
        </w:rPr>
        <w:t xml:space="preserve"> </w:t>
      </w:r>
      <w:r w:rsidR="00DF41D8" w:rsidRPr="00E72A34">
        <w:rPr>
          <w:rFonts w:ascii="Arial" w:hAnsi="Arial" w:cs="Arial"/>
          <w:sz w:val="20"/>
          <w:szCs w:val="20"/>
        </w:rPr>
        <w:t>forming a partnership with the local</w:t>
      </w:r>
      <w:r>
        <w:rPr>
          <w:rFonts w:ascii="Arial" w:hAnsi="Arial" w:cs="Arial"/>
          <w:sz w:val="20"/>
          <w:szCs w:val="20"/>
        </w:rPr>
        <w:t xml:space="preserve"> community.</w:t>
      </w:r>
      <w:r>
        <w:rPr>
          <w:rFonts w:ascii="Arial" w:hAnsi="Arial" w:cs="Arial"/>
          <w:sz w:val="20"/>
          <w:szCs w:val="20"/>
        </w:rPr>
        <w:br/>
      </w:r>
      <w:r>
        <w:rPr>
          <w:rFonts w:ascii="Arial" w:hAnsi="Arial" w:cs="Arial"/>
          <w:sz w:val="20"/>
          <w:szCs w:val="20"/>
        </w:rPr>
        <w:tab/>
      </w:r>
      <w:r w:rsidRPr="00E72A34">
        <w:rPr>
          <w:rFonts w:ascii="Arial" w:hAnsi="Arial" w:cs="Arial"/>
          <w:sz w:val="20"/>
          <w:szCs w:val="20"/>
        </w:rPr>
        <w:t>A</w:t>
      </w:r>
      <w:r w:rsidR="00DF41D8" w:rsidRPr="00E72A34">
        <w:rPr>
          <w:rFonts w:ascii="Arial" w:hAnsi="Arial" w:cs="Arial"/>
          <w:sz w:val="20"/>
          <w:szCs w:val="20"/>
        </w:rPr>
        <w:t xml:space="preserve"> review of the literature reveals that cohorts are an effective education delivery model but there is not clear consensus on whether naturally emergent models are more effective than rigid or closed models (Barnett &amp; </w:t>
      </w:r>
      <w:proofErr w:type="spellStart"/>
      <w:r w:rsidR="00DF41D8" w:rsidRPr="00E72A34">
        <w:rPr>
          <w:rFonts w:ascii="Arial" w:hAnsi="Arial" w:cs="Arial"/>
          <w:sz w:val="20"/>
          <w:szCs w:val="20"/>
        </w:rPr>
        <w:t>Muth</w:t>
      </w:r>
      <w:proofErr w:type="spellEnd"/>
      <w:r w:rsidR="00DF41D8" w:rsidRPr="00E72A34">
        <w:rPr>
          <w:rFonts w:ascii="Arial" w:hAnsi="Arial" w:cs="Arial"/>
          <w:sz w:val="20"/>
          <w:szCs w:val="20"/>
        </w:rPr>
        <w:t xml:space="preserve">, 2008; Pemberton &amp; </w:t>
      </w:r>
      <w:proofErr w:type="spellStart"/>
      <w:r w:rsidR="00DF41D8" w:rsidRPr="00E72A34">
        <w:rPr>
          <w:rFonts w:ascii="Arial" w:hAnsi="Arial" w:cs="Arial"/>
          <w:sz w:val="20"/>
          <w:szCs w:val="20"/>
        </w:rPr>
        <w:t>Akkary</w:t>
      </w:r>
      <w:proofErr w:type="spellEnd"/>
      <w:r w:rsidR="00DF41D8" w:rsidRPr="00E72A34">
        <w:rPr>
          <w:rFonts w:ascii="Arial" w:hAnsi="Arial" w:cs="Arial"/>
          <w:sz w:val="20"/>
          <w:szCs w:val="20"/>
        </w:rPr>
        <w:t xml:space="preserve">, 2010; </w:t>
      </w:r>
      <w:proofErr w:type="spellStart"/>
      <w:r w:rsidR="00DF41D8" w:rsidRPr="00E72A34">
        <w:rPr>
          <w:rFonts w:ascii="Arial" w:hAnsi="Arial" w:cs="Arial"/>
          <w:sz w:val="20"/>
          <w:szCs w:val="20"/>
        </w:rPr>
        <w:t>Rusch</w:t>
      </w:r>
      <w:proofErr w:type="spellEnd"/>
      <w:r w:rsidR="00DF41D8" w:rsidRPr="00E72A34">
        <w:rPr>
          <w:rFonts w:ascii="Arial" w:hAnsi="Arial" w:cs="Arial"/>
          <w:sz w:val="20"/>
          <w:szCs w:val="20"/>
        </w:rPr>
        <w:t xml:space="preserve"> &amp; Brunner, 2013).</w:t>
      </w:r>
      <w:r w:rsidR="00415A70" w:rsidRPr="00E72A34">
        <w:rPr>
          <w:rFonts w:ascii="Arial" w:hAnsi="Arial" w:cs="Arial"/>
          <w:sz w:val="20"/>
          <w:szCs w:val="20"/>
        </w:rPr>
        <w:t xml:space="preserve"> </w:t>
      </w:r>
      <w:r w:rsidR="00DF41D8" w:rsidRPr="00E72A34">
        <w:rPr>
          <w:rFonts w:ascii="Arial" w:hAnsi="Arial" w:cs="Arial"/>
          <w:sz w:val="20"/>
          <w:szCs w:val="20"/>
        </w:rPr>
        <w:t xml:space="preserve">There is little data on cohorts since they have enjoyed a revival since the 1980s and early 1990s (Greenlee &amp; </w:t>
      </w:r>
      <w:proofErr w:type="spellStart"/>
      <w:r w:rsidR="00DF41D8" w:rsidRPr="00E72A34">
        <w:rPr>
          <w:rFonts w:ascii="Arial" w:hAnsi="Arial" w:cs="Arial"/>
          <w:sz w:val="20"/>
          <w:szCs w:val="20"/>
        </w:rPr>
        <w:t>Karanxha</w:t>
      </w:r>
      <w:proofErr w:type="spellEnd"/>
      <w:r w:rsidR="00DF41D8" w:rsidRPr="00E72A34">
        <w:rPr>
          <w:rFonts w:ascii="Arial" w:hAnsi="Arial" w:cs="Arial"/>
          <w:sz w:val="20"/>
          <w:szCs w:val="20"/>
        </w:rPr>
        <w:t xml:space="preserve">, 2010; Pemberton &amp; </w:t>
      </w:r>
      <w:proofErr w:type="spellStart"/>
      <w:r w:rsidR="00DF41D8" w:rsidRPr="00E72A34">
        <w:rPr>
          <w:rFonts w:ascii="Arial" w:hAnsi="Arial" w:cs="Arial"/>
          <w:sz w:val="20"/>
          <w:szCs w:val="20"/>
        </w:rPr>
        <w:t>Akkary</w:t>
      </w:r>
      <w:proofErr w:type="spellEnd"/>
      <w:r w:rsidR="00DF41D8" w:rsidRPr="00E72A34">
        <w:rPr>
          <w:rFonts w:ascii="Arial" w:hAnsi="Arial" w:cs="Arial"/>
          <w:sz w:val="20"/>
          <w:szCs w:val="20"/>
        </w:rPr>
        <w:t>, 2010).</w:t>
      </w:r>
      <w:r w:rsidR="00415A70" w:rsidRPr="00E72A34">
        <w:rPr>
          <w:rFonts w:ascii="Arial" w:hAnsi="Arial" w:cs="Arial"/>
          <w:sz w:val="20"/>
          <w:szCs w:val="20"/>
        </w:rPr>
        <w:t xml:space="preserve"> </w:t>
      </w:r>
      <w:r w:rsidR="00DF41D8" w:rsidRPr="00E72A34">
        <w:rPr>
          <w:rFonts w:ascii="Arial" w:hAnsi="Arial" w:cs="Arial"/>
          <w:sz w:val="20"/>
          <w:szCs w:val="20"/>
        </w:rPr>
        <w:t xml:space="preserve">A gap exists in the literature on the long term effects of cohort membership on the workplace and its effects on leadership and communication (Barnett, </w:t>
      </w:r>
      <w:proofErr w:type="spellStart"/>
      <w:r w:rsidR="00DF41D8" w:rsidRPr="00E72A34">
        <w:rPr>
          <w:rFonts w:ascii="Arial" w:hAnsi="Arial" w:cs="Arial"/>
          <w:sz w:val="20"/>
          <w:szCs w:val="20"/>
        </w:rPr>
        <w:t>Bason</w:t>
      </w:r>
      <w:proofErr w:type="spellEnd"/>
      <w:r w:rsidR="00DF41D8" w:rsidRPr="00E72A34">
        <w:rPr>
          <w:rFonts w:ascii="Arial" w:hAnsi="Arial" w:cs="Arial"/>
          <w:sz w:val="20"/>
          <w:szCs w:val="20"/>
        </w:rPr>
        <w:t xml:space="preserve">, Yerkes, &amp; Norris, 2000; Greenlee &amp; </w:t>
      </w:r>
      <w:proofErr w:type="spellStart"/>
      <w:r w:rsidR="00DF41D8" w:rsidRPr="00E72A34">
        <w:rPr>
          <w:rFonts w:ascii="Arial" w:hAnsi="Arial" w:cs="Arial"/>
          <w:sz w:val="20"/>
          <w:szCs w:val="20"/>
        </w:rPr>
        <w:t>Karanxha</w:t>
      </w:r>
      <w:proofErr w:type="spellEnd"/>
      <w:r w:rsidR="00DF41D8" w:rsidRPr="00E72A34">
        <w:rPr>
          <w:rFonts w:ascii="Arial" w:hAnsi="Arial" w:cs="Arial"/>
          <w:sz w:val="20"/>
          <w:szCs w:val="20"/>
        </w:rPr>
        <w:t xml:space="preserve">, 2010; McCarthy, </w:t>
      </w:r>
      <w:proofErr w:type="spellStart"/>
      <w:r w:rsidR="00DF41D8" w:rsidRPr="00E72A34">
        <w:rPr>
          <w:rFonts w:ascii="Arial" w:hAnsi="Arial" w:cs="Arial"/>
          <w:sz w:val="20"/>
          <w:szCs w:val="20"/>
        </w:rPr>
        <w:t>Trenga</w:t>
      </w:r>
      <w:proofErr w:type="spellEnd"/>
      <w:r w:rsidR="00DF41D8" w:rsidRPr="00E72A34">
        <w:rPr>
          <w:rFonts w:ascii="Arial" w:hAnsi="Arial" w:cs="Arial"/>
          <w:sz w:val="20"/>
          <w:szCs w:val="20"/>
        </w:rPr>
        <w:t>, &amp; Weiner, 2015).</w:t>
      </w:r>
      <w:r w:rsidR="00415A70" w:rsidRPr="00E72A34">
        <w:rPr>
          <w:rFonts w:ascii="Arial" w:hAnsi="Arial" w:cs="Arial"/>
          <w:sz w:val="20"/>
          <w:szCs w:val="20"/>
        </w:rPr>
        <w:t xml:space="preserve"> </w:t>
      </w:r>
      <w:r w:rsidR="00DF41D8" w:rsidRPr="00E72A34">
        <w:rPr>
          <w:rFonts w:ascii="Arial" w:hAnsi="Arial" w:cs="Arial"/>
          <w:sz w:val="20"/>
          <w:szCs w:val="20"/>
        </w:rPr>
        <w:t>This study includes qualitative resear</w:t>
      </w:r>
      <w:r w:rsidR="00C324F6" w:rsidRPr="00E72A34">
        <w:rPr>
          <w:rFonts w:ascii="Arial" w:hAnsi="Arial" w:cs="Arial"/>
          <w:sz w:val="20"/>
          <w:szCs w:val="20"/>
        </w:rPr>
        <w:t>ch on sixteen women in a closed</w:t>
      </w:r>
      <w:r w:rsidR="005F4459">
        <w:rPr>
          <w:rFonts w:ascii="Arial" w:hAnsi="Arial" w:cs="Arial"/>
          <w:sz w:val="20"/>
          <w:szCs w:val="20"/>
        </w:rPr>
        <w:t xml:space="preserve"> </w:t>
      </w:r>
      <w:r w:rsidR="00DF41D8" w:rsidRPr="00E72A34">
        <w:rPr>
          <w:rFonts w:ascii="Arial" w:hAnsi="Arial" w:cs="Arial"/>
          <w:sz w:val="20"/>
          <w:szCs w:val="20"/>
        </w:rPr>
        <w:t>cohort and an investigation on the effects of cohort membership on their learning style, communication, and leadership in their workplaces.</w:t>
      </w:r>
      <w:r w:rsidR="00415A70" w:rsidRPr="00E72A34">
        <w:rPr>
          <w:rFonts w:ascii="Arial" w:hAnsi="Arial" w:cs="Arial"/>
          <w:sz w:val="20"/>
          <w:szCs w:val="20"/>
        </w:rPr>
        <w:t xml:space="preserve"> </w:t>
      </w:r>
      <w:r w:rsidR="00DF41D8" w:rsidRPr="00E72A34">
        <w:rPr>
          <w:rFonts w:ascii="Arial" w:hAnsi="Arial" w:cs="Arial"/>
          <w:sz w:val="20"/>
          <w:szCs w:val="20"/>
        </w:rPr>
        <w:t>The data collected from this study will help administrators design programs that incorporate the effective use of cohorts.</w:t>
      </w:r>
      <w:r w:rsidR="00415A70" w:rsidRPr="00E72A34">
        <w:rPr>
          <w:rFonts w:ascii="Arial" w:hAnsi="Arial" w:cs="Arial"/>
          <w:sz w:val="20"/>
          <w:szCs w:val="20"/>
        </w:rPr>
        <w:t xml:space="preserve"> </w:t>
      </w:r>
      <w:r w:rsidR="00DF41D8" w:rsidRPr="00E72A34">
        <w:rPr>
          <w:rFonts w:ascii="Arial" w:hAnsi="Arial" w:cs="Arial"/>
          <w:sz w:val="20"/>
          <w:szCs w:val="20"/>
        </w:rPr>
        <w:t>The results of this study may be applied to both educational and non-educational institutions.</w:t>
      </w:r>
      <w:r w:rsidR="0015319C">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br/>
      </w:r>
      <w:r>
        <w:rPr>
          <w:rFonts w:ascii="Arial" w:hAnsi="Arial" w:cs="Arial"/>
          <w:sz w:val="20"/>
          <w:szCs w:val="20"/>
        </w:rPr>
        <w:tab/>
      </w:r>
      <w:r w:rsidR="00DF41D8" w:rsidRPr="00E72A34">
        <w:rPr>
          <w:rFonts w:ascii="Arial" w:hAnsi="Arial" w:cs="Arial"/>
          <w:sz w:val="20"/>
          <w:szCs w:val="20"/>
        </w:rPr>
        <w:t>Data was collected from sixteen participants in two ways:</w:t>
      </w:r>
      <w:r w:rsidR="00415A70" w:rsidRPr="00E72A34">
        <w:rPr>
          <w:rFonts w:ascii="Arial" w:hAnsi="Arial" w:cs="Arial"/>
          <w:sz w:val="20"/>
          <w:szCs w:val="20"/>
        </w:rPr>
        <w:t xml:space="preserve"> </w:t>
      </w:r>
      <w:r w:rsidR="00DF41D8" w:rsidRPr="00E72A34">
        <w:rPr>
          <w:rFonts w:ascii="Arial" w:hAnsi="Arial" w:cs="Arial"/>
          <w:sz w:val="20"/>
          <w:szCs w:val="20"/>
        </w:rPr>
        <w:t>a personal, in-depth interview and a brief survey.</w:t>
      </w:r>
      <w:r w:rsidR="00415A70" w:rsidRPr="00E72A34">
        <w:rPr>
          <w:rFonts w:ascii="Arial" w:hAnsi="Arial" w:cs="Arial"/>
          <w:sz w:val="20"/>
          <w:szCs w:val="20"/>
        </w:rPr>
        <w:t xml:space="preserve"> </w:t>
      </w:r>
      <w:r w:rsidR="00DF41D8" w:rsidRPr="00E72A34">
        <w:rPr>
          <w:rFonts w:ascii="Arial" w:hAnsi="Arial" w:cs="Arial"/>
          <w:sz w:val="20"/>
          <w:szCs w:val="20"/>
        </w:rPr>
        <w:t>All sixteen participants completed a demographic survey before their scheduled interview.</w:t>
      </w:r>
      <w:r w:rsidR="00415A70" w:rsidRPr="00E72A34">
        <w:rPr>
          <w:rFonts w:ascii="Arial" w:hAnsi="Arial" w:cs="Arial"/>
          <w:sz w:val="20"/>
          <w:szCs w:val="20"/>
        </w:rPr>
        <w:t xml:space="preserve"> </w:t>
      </w:r>
      <w:r w:rsidR="00DF41D8" w:rsidRPr="00E72A34">
        <w:rPr>
          <w:rFonts w:ascii="Arial" w:hAnsi="Arial" w:cs="Arial"/>
          <w:sz w:val="20"/>
          <w:szCs w:val="20"/>
        </w:rPr>
        <w:t>The following table includes the participants’ pseudonym, age, occupation, minority status and major course of study in the Mulberry-HCC bachelor’s degree completion program.</w:t>
      </w:r>
      <w:r w:rsidR="00415A70" w:rsidRPr="00E72A34">
        <w:rPr>
          <w:rFonts w:ascii="Arial" w:hAnsi="Arial" w:cs="Arial"/>
          <w:sz w:val="20"/>
          <w:szCs w:val="20"/>
        </w:rPr>
        <w:t xml:space="preserve"> </w:t>
      </w:r>
    </w:p>
    <w:p w:rsidR="0082625C" w:rsidRPr="0015319C" w:rsidRDefault="0082625C" w:rsidP="0082625C">
      <w:pPr>
        <w:pStyle w:val="NoSpacing"/>
        <w:jc w:val="center"/>
        <w:rPr>
          <w:rFonts w:ascii="Arial" w:hAnsi="Arial" w:cs="Arial"/>
          <w:b/>
          <w:sz w:val="20"/>
          <w:szCs w:val="20"/>
        </w:rPr>
      </w:pPr>
      <w:r w:rsidRPr="0015319C">
        <w:rPr>
          <w:rFonts w:ascii="Arial" w:hAnsi="Arial" w:cs="Arial"/>
          <w:b/>
          <w:sz w:val="20"/>
          <w:szCs w:val="20"/>
        </w:rPr>
        <w:t>TABLE</w:t>
      </w:r>
      <w:r w:rsidR="00415A70" w:rsidRPr="0015319C">
        <w:rPr>
          <w:rFonts w:ascii="Arial" w:hAnsi="Arial" w:cs="Arial"/>
          <w:b/>
          <w:sz w:val="20"/>
          <w:szCs w:val="20"/>
        </w:rPr>
        <w:t xml:space="preserve"> </w:t>
      </w:r>
      <w:r w:rsidR="00423455" w:rsidRPr="0015319C">
        <w:rPr>
          <w:rFonts w:ascii="Arial" w:hAnsi="Arial" w:cs="Arial"/>
          <w:b/>
          <w:sz w:val="20"/>
          <w:szCs w:val="20"/>
        </w:rPr>
        <w:t>1</w:t>
      </w:r>
    </w:p>
    <w:p w:rsidR="00DF41D8" w:rsidRPr="0015319C" w:rsidRDefault="0082625C" w:rsidP="0082625C">
      <w:pPr>
        <w:pStyle w:val="NoSpacing"/>
        <w:ind w:firstLine="360"/>
        <w:jc w:val="center"/>
        <w:rPr>
          <w:rFonts w:ascii="Arial" w:hAnsi="Arial" w:cs="Arial"/>
          <w:b/>
          <w:sz w:val="20"/>
          <w:szCs w:val="20"/>
        </w:rPr>
      </w:pPr>
      <w:r w:rsidRPr="0015319C">
        <w:rPr>
          <w:rFonts w:ascii="Arial" w:hAnsi="Arial" w:cs="Arial"/>
          <w:b/>
          <w:sz w:val="20"/>
          <w:szCs w:val="20"/>
        </w:rPr>
        <w:t>PARTICIPANTS’ DEMOGRAPHIC INFORMATION</w:t>
      </w:r>
    </w:p>
    <w:p w:rsidR="0082625C" w:rsidRPr="0015319C" w:rsidRDefault="0082625C" w:rsidP="00DF41D8">
      <w:pPr>
        <w:pStyle w:val="NoSpacing"/>
        <w:ind w:firstLine="360"/>
        <w:rPr>
          <w:rFonts w:ascii="Arial" w:hAnsi="Arial" w:cs="Arial"/>
          <w:sz w:val="20"/>
          <w:szCs w:val="20"/>
        </w:rPr>
      </w:pPr>
    </w:p>
    <w:tbl>
      <w:tblPr>
        <w:tblStyle w:val="TableGrid"/>
        <w:tblW w:w="0" w:type="auto"/>
        <w:tblLook w:val="04A0" w:firstRow="1" w:lastRow="0" w:firstColumn="1" w:lastColumn="0" w:noHBand="0" w:noVBand="1"/>
      </w:tblPr>
      <w:tblGrid>
        <w:gridCol w:w="1376"/>
        <w:gridCol w:w="620"/>
        <w:gridCol w:w="3067"/>
        <w:gridCol w:w="1165"/>
        <w:gridCol w:w="3348"/>
      </w:tblGrid>
      <w:tr w:rsidR="00DF41D8" w:rsidRPr="0015319C" w:rsidTr="002A663D">
        <w:tc>
          <w:tcPr>
            <w:tcW w:w="1376" w:type="dxa"/>
          </w:tcPr>
          <w:p w:rsidR="00DF41D8" w:rsidRPr="0015319C" w:rsidRDefault="00DF41D8" w:rsidP="002A663D">
            <w:pPr>
              <w:pStyle w:val="NoSpacing"/>
              <w:rPr>
                <w:rFonts w:ascii="Arial" w:hAnsi="Arial" w:cs="Arial"/>
                <w:b/>
                <w:sz w:val="20"/>
                <w:szCs w:val="20"/>
              </w:rPr>
            </w:pPr>
            <w:r w:rsidRPr="0015319C">
              <w:rPr>
                <w:rFonts w:ascii="Arial" w:hAnsi="Arial" w:cs="Arial"/>
                <w:b/>
                <w:sz w:val="20"/>
                <w:szCs w:val="20"/>
              </w:rPr>
              <w:t>Participant Name</w:t>
            </w:r>
          </w:p>
        </w:tc>
        <w:tc>
          <w:tcPr>
            <w:tcW w:w="620" w:type="dxa"/>
          </w:tcPr>
          <w:p w:rsidR="00DF41D8" w:rsidRPr="0015319C" w:rsidRDefault="00DF41D8" w:rsidP="002A663D">
            <w:pPr>
              <w:pStyle w:val="NoSpacing"/>
              <w:rPr>
                <w:rFonts w:ascii="Arial" w:hAnsi="Arial" w:cs="Arial"/>
                <w:b/>
                <w:sz w:val="20"/>
                <w:szCs w:val="20"/>
              </w:rPr>
            </w:pPr>
            <w:r w:rsidRPr="0015319C">
              <w:rPr>
                <w:rFonts w:ascii="Arial" w:hAnsi="Arial" w:cs="Arial"/>
                <w:b/>
                <w:sz w:val="20"/>
                <w:szCs w:val="20"/>
              </w:rPr>
              <w:t>Age</w:t>
            </w:r>
          </w:p>
        </w:tc>
        <w:tc>
          <w:tcPr>
            <w:tcW w:w="3067" w:type="dxa"/>
          </w:tcPr>
          <w:p w:rsidR="00DF41D8" w:rsidRPr="0015319C" w:rsidRDefault="00DF41D8" w:rsidP="002A663D">
            <w:pPr>
              <w:pStyle w:val="NoSpacing"/>
              <w:rPr>
                <w:rFonts w:ascii="Arial" w:hAnsi="Arial" w:cs="Arial"/>
                <w:b/>
                <w:sz w:val="20"/>
                <w:szCs w:val="20"/>
              </w:rPr>
            </w:pPr>
            <w:r w:rsidRPr="0015319C">
              <w:rPr>
                <w:rFonts w:ascii="Arial" w:hAnsi="Arial" w:cs="Arial"/>
                <w:b/>
                <w:sz w:val="20"/>
                <w:szCs w:val="20"/>
              </w:rPr>
              <w:t>Occupation</w:t>
            </w:r>
          </w:p>
        </w:tc>
        <w:tc>
          <w:tcPr>
            <w:tcW w:w="1165" w:type="dxa"/>
          </w:tcPr>
          <w:p w:rsidR="00DF41D8" w:rsidRPr="0015319C" w:rsidRDefault="00DF41D8" w:rsidP="002A663D">
            <w:pPr>
              <w:pStyle w:val="NoSpacing"/>
              <w:rPr>
                <w:rFonts w:ascii="Arial" w:hAnsi="Arial" w:cs="Arial"/>
                <w:b/>
                <w:sz w:val="20"/>
                <w:szCs w:val="20"/>
              </w:rPr>
            </w:pPr>
            <w:r w:rsidRPr="0015319C">
              <w:rPr>
                <w:rFonts w:ascii="Arial" w:hAnsi="Arial" w:cs="Arial"/>
                <w:b/>
                <w:sz w:val="20"/>
                <w:szCs w:val="20"/>
              </w:rPr>
              <w:t xml:space="preserve">Minority </w:t>
            </w:r>
          </w:p>
          <w:p w:rsidR="00DF41D8" w:rsidRPr="0015319C" w:rsidRDefault="00DF41D8" w:rsidP="002A663D">
            <w:pPr>
              <w:pStyle w:val="NoSpacing"/>
              <w:rPr>
                <w:rFonts w:ascii="Arial" w:hAnsi="Arial" w:cs="Arial"/>
                <w:b/>
                <w:sz w:val="20"/>
                <w:szCs w:val="20"/>
              </w:rPr>
            </w:pPr>
            <w:r w:rsidRPr="0015319C">
              <w:rPr>
                <w:rFonts w:ascii="Arial" w:hAnsi="Arial" w:cs="Arial"/>
                <w:b/>
                <w:sz w:val="20"/>
                <w:szCs w:val="20"/>
              </w:rPr>
              <w:t>Status</w:t>
            </w:r>
          </w:p>
        </w:tc>
        <w:tc>
          <w:tcPr>
            <w:tcW w:w="3348" w:type="dxa"/>
          </w:tcPr>
          <w:p w:rsidR="00DF41D8" w:rsidRPr="0015319C" w:rsidRDefault="00DF41D8" w:rsidP="002A663D">
            <w:pPr>
              <w:pStyle w:val="NoSpacing"/>
              <w:rPr>
                <w:rFonts w:ascii="Arial" w:hAnsi="Arial" w:cs="Arial"/>
                <w:b/>
                <w:sz w:val="20"/>
                <w:szCs w:val="20"/>
              </w:rPr>
            </w:pPr>
            <w:r w:rsidRPr="0015319C">
              <w:rPr>
                <w:rFonts w:ascii="Arial" w:hAnsi="Arial" w:cs="Arial"/>
                <w:b/>
                <w:sz w:val="20"/>
                <w:szCs w:val="20"/>
              </w:rPr>
              <w:t>Major</w:t>
            </w:r>
          </w:p>
        </w:tc>
      </w:tr>
      <w:tr w:rsidR="00DF41D8" w:rsidRPr="0015319C" w:rsidTr="002A663D">
        <w:tc>
          <w:tcPr>
            <w:tcW w:w="1376"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Alexandra</w:t>
            </w:r>
          </w:p>
        </w:tc>
        <w:tc>
          <w:tcPr>
            <w:tcW w:w="620"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52</w:t>
            </w:r>
          </w:p>
        </w:tc>
        <w:tc>
          <w:tcPr>
            <w:tcW w:w="3067"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Fiscal assistant</w:t>
            </w:r>
          </w:p>
        </w:tc>
        <w:tc>
          <w:tcPr>
            <w:tcW w:w="1165"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No</w:t>
            </w:r>
          </w:p>
        </w:tc>
        <w:tc>
          <w:tcPr>
            <w:tcW w:w="3348"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Healthcare Management</w:t>
            </w:r>
          </w:p>
        </w:tc>
      </w:tr>
      <w:tr w:rsidR="00DF41D8" w:rsidRPr="0015319C" w:rsidTr="002A663D">
        <w:tc>
          <w:tcPr>
            <w:tcW w:w="1376"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Barbara</w:t>
            </w:r>
          </w:p>
        </w:tc>
        <w:tc>
          <w:tcPr>
            <w:tcW w:w="620"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55</w:t>
            </w:r>
          </w:p>
        </w:tc>
        <w:tc>
          <w:tcPr>
            <w:tcW w:w="3067"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Accounting</w:t>
            </w:r>
          </w:p>
        </w:tc>
        <w:tc>
          <w:tcPr>
            <w:tcW w:w="1165"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Yes</w:t>
            </w:r>
          </w:p>
        </w:tc>
        <w:tc>
          <w:tcPr>
            <w:tcW w:w="3348"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 xml:space="preserve">Accounting &amp; Business </w:t>
            </w:r>
            <w:proofErr w:type="spellStart"/>
            <w:r w:rsidRPr="0015319C">
              <w:rPr>
                <w:rFonts w:ascii="Arial" w:hAnsi="Arial" w:cs="Arial"/>
                <w:sz w:val="20"/>
                <w:szCs w:val="20"/>
              </w:rPr>
              <w:t>Mgmt</w:t>
            </w:r>
            <w:proofErr w:type="spellEnd"/>
          </w:p>
        </w:tc>
      </w:tr>
      <w:tr w:rsidR="00DF41D8" w:rsidRPr="0015319C" w:rsidTr="002A663D">
        <w:tc>
          <w:tcPr>
            <w:tcW w:w="1376"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Carly</w:t>
            </w:r>
          </w:p>
        </w:tc>
        <w:tc>
          <w:tcPr>
            <w:tcW w:w="620"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27</w:t>
            </w:r>
          </w:p>
        </w:tc>
        <w:tc>
          <w:tcPr>
            <w:tcW w:w="3067"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Operations coordinator</w:t>
            </w:r>
          </w:p>
        </w:tc>
        <w:tc>
          <w:tcPr>
            <w:tcW w:w="1165"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Yes</w:t>
            </w:r>
          </w:p>
        </w:tc>
        <w:tc>
          <w:tcPr>
            <w:tcW w:w="3348"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Healthcare Management</w:t>
            </w:r>
          </w:p>
        </w:tc>
      </w:tr>
      <w:tr w:rsidR="00DF41D8" w:rsidRPr="0015319C" w:rsidTr="002A663D">
        <w:tc>
          <w:tcPr>
            <w:tcW w:w="1376"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Diana</w:t>
            </w:r>
          </w:p>
        </w:tc>
        <w:tc>
          <w:tcPr>
            <w:tcW w:w="620"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31</w:t>
            </w:r>
          </w:p>
        </w:tc>
        <w:tc>
          <w:tcPr>
            <w:tcW w:w="3067"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Director of community relations</w:t>
            </w:r>
          </w:p>
        </w:tc>
        <w:tc>
          <w:tcPr>
            <w:tcW w:w="1165"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Yes</w:t>
            </w:r>
          </w:p>
        </w:tc>
        <w:tc>
          <w:tcPr>
            <w:tcW w:w="3348"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Management &amp; Marketing</w:t>
            </w:r>
          </w:p>
        </w:tc>
      </w:tr>
      <w:tr w:rsidR="00DF41D8" w:rsidRPr="0015319C" w:rsidTr="002A663D">
        <w:tc>
          <w:tcPr>
            <w:tcW w:w="1376"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Emily</w:t>
            </w:r>
          </w:p>
        </w:tc>
        <w:tc>
          <w:tcPr>
            <w:tcW w:w="620"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49</w:t>
            </w:r>
          </w:p>
        </w:tc>
        <w:tc>
          <w:tcPr>
            <w:tcW w:w="3067"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Accounting manager</w:t>
            </w:r>
          </w:p>
        </w:tc>
        <w:tc>
          <w:tcPr>
            <w:tcW w:w="1165"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No</w:t>
            </w:r>
          </w:p>
        </w:tc>
        <w:tc>
          <w:tcPr>
            <w:tcW w:w="3348"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 xml:space="preserve">Accounting &amp; Business </w:t>
            </w:r>
            <w:proofErr w:type="spellStart"/>
            <w:r w:rsidRPr="0015319C">
              <w:rPr>
                <w:rFonts w:ascii="Arial" w:hAnsi="Arial" w:cs="Arial"/>
                <w:sz w:val="20"/>
                <w:szCs w:val="20"/>
              </w:rPr>
              <w:t>Mgmt</w:t>
            </w:r>
            <w:proofErr w:type="spellEnd"/>
          </w:p>
        </w:tc>
      </w:tr>
      <w:tr w:rsidR="00DF41D8" w:rsidRPr="0015319C" w:rsidTr="002A663D">
        <w:tc>
          <w:tcPr>
            <w:tcW w:w="1376"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Fiona</w:t>
            </w:r>
          </w:p>
        </w:tc>
        <w:tc>
          <w:tcPr>
            <w:tcW w:w="620"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43</w:t>
            </w:r>
          </w:p>
        </w:tc>
        <w:tc>
          <w:tcPr>
            <w:tcW w:w="3067"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Director of finance and administration</w:t>
            </w:r>
          </w:p>
        </w:tc>
        <w:tc>
          <w:tcPr>
            <w:tcW w:w="1165"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No</w:t>
            </w:r>
          </w:p>
        </w:tc>
        <w:tc>
          <w:tcPr>
            <w:tcW w:w="3348"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Accounting</w:t>
            </w:r>
          </w:p>
        </w:tc>
      </w:tr>
      <w:tr w:rsidR="00DF41D8" w:rsidRPr="0015319C" w:rsidTr="002A663D">
        <w:tc>
          <w:tcPr>
            <w:tcW w:w="1376"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Grace</w:t>
            </w:r>
          </w:p>
        </w:tc>
        <w:tc>
          <w:tcPr>
            <w:tcW w:w="620"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50</w:t>
            </w:r>
          </w:p>
        </w:tc>
        <w:tc>
          <w:tcPr>
            <w:tcW w:w="3067"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Administrative assistant</w:t>
            </w:r>
          </w:p>
        </w:tc>
        <w:tc>
          <w:tcPr>
            <w:tcW w:w="1165"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No</w:t>
            </w:r>
          </w:p>
        </w:tc>
        <w:tc>
          <w:tcPr>
            <w:tcW w:w="3348"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Business Management</w:t>
            </w:r>
          </w:p>
        </w:tc>
      </w:tr>
      <w:tr w:rsidR="00DF41D8" w:rsidRPr="0015319C" w:rsidTr="002A663D">
        <w:tc>
          <w:tcPr>
            <w:tcW w:w="1376"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Holly</w:t>
            </w:r>
          </w:p>
        </w:tc>
        <w:tc>
          <w:tcPr>
            <w:tcW w:w="620"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49</w:t>
            </w:r>
          </w:p>
        </w:tc>
        <w:tc>
          <w:tcPr>
            <w:tcW w:w="3067"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Financial institute specialist</w:t>
            </w:r>
          </w:p>
        </w:tc>
        <w:tc>
          <w:tcPr>
            <w:tcW w:w="1165"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No</w:t>
            </w:r>
          </w:p>
        </w:tc>
        <w:tc>
          <w:tcPr>
            <w:tcW w:w="3348"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Accounting</w:t>
            </w:r>
          </w:p>
        </w:tc>
      </w:tr>
      <w:tr w:rsidR="00DF41D8" w:rsidRPr="0015319C" w:rsidTr="002A663D">
        <w:tc>
          <w:tcPr>
            <w:tcW w:w="1376"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Isabella</w:t>
            </w:r>
          </w:p>
        </w:tc>
        <w:tc>
          <w:tcPr>
            <w:tcW w:w="620"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33</w:t>
            </w:r>
          </w:p>
        </w:tc>
        <w:tc>
          <w:tcPr>
            <w:tcW w:w="3067"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Audit and accounting associate</w:t>
            </w:r>
          </w:p>
        </w:tc>
        <w:tc>
          <w:tcPr>
            <w:tcW w:w="1165"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No</w:t>
            </w:r>
          </w:p>
        </w:tc>
        <w:tc>
          <w:tcPr>
            <w:tcW w:w="3348"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Accounting</w:t>
            </w:r>
          </w:p>
        </w:tc>
      </w:tr>
      <w:tr w:rsidR="00DF41D8" w:rsidRPr="0015319C" w:rsidTr="002A663D">
        <w:tc>
          <w:tcPr>
            <w:tcW w:w="1376"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Joelle</w:t>
            </w:r>
          </w:p>
        </w:tc>
        <w:tc>
          <w:tcPr>
            <w:tcW w:w="620"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45</w:t>
            </w:r>
          </w:p>
        </w:tc>
        <w:tc>
          <w:tcPr>
            <w:tcW w:w="3067"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Assistant town administrator</w:t>
            </w:r>
          </w:p>
        </w:tc>
        <w:tc>
          <w:tcPr>
            <w:tcW w:w="1165"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No</w:t>
            </w:r>
          </w:p>
        </w:tc>
        <w:tc>
          <w:tcPr>
            <w:tcW w:w="3348"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Management &amp; Marketing</w:t>
            </w:r>
          </w:p>
        </w:tc>
      </w:tr>
      <w:tr w:rsidR="00DF41D8" w:rsidRPr="0015319C" w:rsidTr="002A663D">
        <w:tc>
          <w:tcPr>
            <w:tcW w:w="1376"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Katie</w:t>
            </w:r>
          </w:p>
        </w:tc>
        <w:tc>
          <w:tcPr>
            <w:tcW w:w="620"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49</w:t>
            </w:r>
          </w:p>
        </w:tc>
        <w:tc>
          <w:tcPr>
            <w:tcW w:w="3067"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Underwriter</w:t>
            </w:r>
          </w:p>
        </w:tc>
        <w:tc>
          <w:tcPr>
            <w:tcW w:w="1165"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Yes</w:t>
            </w:r>
          </w:p>
        </w:tc>
        <w:tc>
          <w:tcPr>
            <w:tcW w:w="3348"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Management</w:t>
            </w:r>
          </w:p>
        </w:tc>
      </w:tr>
      <w:tr w:rsidR="00DF41D8" w:rsidRPr="0015319C" w:rsidTr="002A663D">
        <w:tc>
          <w:tcPr>
            <w:tcW w:w="1376"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Lauren</w:t>
            </w:r>
          </w:p>
        </w:tc>
        <w:tc>
          <w:tcPr>
            <w:tcW w:w="620"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43</w:t>
            </w:r>
          </w:p>
        </w:tc>
        <w:tc>
          <w:tcPr>
            <w:tcW w:w="3067"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Human resource specialist</w:t>
            </w:r>
          </w:p>
        </w:tc>
        <w:tc>
          <w:tcPr>
            <w:tcW w:w="1165"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No</w:t>
            </w:r>
          </w:p>
        </w:tc>
        <w:tc>
          <w:tcPr>
            <w:tcW w:w="3348"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Management &amp; Marketing</w:t>
            </w:r>
          </w:p>
        </w:tc>
      </w:tr>
      <w:tr w:rsidR="00DF41D8" w:rsidRPr="0015319C" w:rsidTr="002A663D">
        <w:tc>
          <w:tcPr>
            <w:tcW w:w="1376"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Monica</w:t>
            </w:r>
          </w:p>
        </w:tc>
        <w:tc>
          <w:tcPr>
            <w:tcW w:w="620"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26</w:t>
            </w:r>
          </w:p>
        </w:tc>
        <w:tc>
          <w:tcPr>
            <w:tcW w:w="3067"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Practice coordinator</w:t>
            </w:r>
          </w:p>
        </w:tc>
        <w:tc>
          <w:tcPr>
            <w:tcW w:w="1165"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Yes</w:t>
            </w:r>
          </w:p>
        </w:tc>
        <w:tc>
          <w:tcPr>
            <w:tcW w:w="3348"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Healthcare Management</w:t>
            </w:r>
          </w:p>
        </w:tc>
      </w:tr>
      <w:tr w:rsidR="00DF41D8" w:rsidRPr="0015319C" w:rsidTr="002A663D">
        <w:tc>
          <w:tcPr>
            <w:tcW w:w="1376"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Nicole</w:t>
            </w:r>
          </w:p>
        </w:tc>
        <w:tc>
          <w:tcPr>
            <w:tcW w:w="620"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36</w:t>
            </w:r>
          </w:p>
        </w:tc>
        <w:tc>
          <w:tcPr>
            <w:tcW w:w="3067"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Accountant</w:t>
            </w:r>
          </w:p>
        </w:tc>
        <w:tc>
          <w:tcPr>
            <w:tcW w:w="1165"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No</w:t>
            </w:r>
          </w:p>
        </w:tc>
        <w:tc>
          <w:tcPr>
            <w:tcW w:w="3348"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Accounting</w:t>
            </w:r>
          </w:p>
        </w:tc>
      </w:tr>
      <w:tr w:rsidR="00DF41D8" w:rsidRPr="0015319C" w:rsidTr="002A663D">
        <w:tc>
          <w:tcPr>
            <w:tcW w:w="1376"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Olivia</w:t>
            </w:r>
          </w:p>
        </w:tc>
        <w:tc>
          <w:tcPr>
            <w:tcW w:w="620"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35</w:t>
            </w:r>
          </w:p>
        </w:tc>
        <w:tc>
          <w:tcPr>
            <w:tcW w:w="3067"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Business office manager</w:t>
            </w:r>
          </w:p>
        </w:tc>
        <w:tc>
          <w:tcPr>
            <w:tcW w:w="1165"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No</w:t>
            </w:r>
          </w:p>
        </w:tc>
        <w:tc>
          <w:tcPr>
            <w:tcW w:w="3348"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Healthcare Management</w:t>
            </w:r>
          </w:p>
        </w:tc>
      </w:tr>
      <w:tr w:rsidR="00DF41D8" w:rsidRPr="0015319C" w:rsidTr="002A663D">
        <w:tc>
          <w:tcPr>
            <w:tcW w:w="1376"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Patty</w:t>
            </w:r>
          </w:p>
        </w:tc>
        <w:tc>
          <w:tcPr>
            <w:tcW w:w="620"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54</w:t>
            </w:r>
          </w:p>
        </w:tc>
        <w:tc>
          <w:tcPr>
            <w:tcW w:w="3067"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Staff accountant</w:t>
            </w:r>
          </w:p>
        </w:tc>
        <w:tc>
          <w:tcPr>
            <w:tcW w:w="1165"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No</w:t>
            </w:r>
          </w:p>
        </w:tc>
        <w:tc>
          <w:tcPr>
            <w:tcW w:w="3348" w:type="dxa"/>
          </w:tcPr>
          <w:p w:rsidR="00DF41D8" w:rsidRPr="0015319C" w:rsidRDefault="00DF41D8" w:rsidP="002A663D">
            <w:pPr>
              <w:pStyle w:val="NoSpacing"/>
              <w:rPr>
                <w:rFonts w:ascii="Arial" w:hAnsi="Arial" w:cs="Arial"/>
                <w:sz w:val="20"/>
                <w:szCs w:val="20"/>
              </w:rPr>
            </w:pPr>
            <w:r w:rsidRPr="0015319C">
              <w:rPr>
                <w:rFonts w:ascii="Arial" w:hAnsi="Arial" w:cs="Arial"/>
                <w:sz w:val="20"/>
                <w:szCs w:val="20"/>
              </w:rPr>
              <w:t>Accounting</w:t>
            </w:r>
          </w:p>
        </w:tc>
      </w:tr>
    </w:tbl>
    <w:p w:rsidR="0015319C" w:rsidRDefault="0015319C" w:rsidP="0082625C">
      <w:pPr>
        <w:pStyle w:val="NoSpacing"/>
        <w:rPr>
          <w:rFonts w:ascii="Arial" w:hAnsi="Arial" w:cs="Arial"/>
          <w:b/>
        </w:rPr>
      </w:pPr>
    </w:p>
    <w:p w:rsidR="0015319C" w:rsidRDefault="0015319C" w:rsidP="0082625C">
      <w:pPr>
        <w:pStyle w:val="NoSpacing"/>
        <w:rPr>
          <w:rFonts w:ascii="Arial" w:hAnsi="Arial" w:cs="Arial"/>
          <w:b/>
        </w:rPr>
      </w:pPr>
    </w:p>
    <w:p w:rsidR="00DF41D8" w:rsidRPr="00181C07" w:rsidRDefault="0053280F" w:rsidP="0015319C">
      <w:pPr>
        <w:pStyle w:val="NoSpacing"/>
        <w:rPr>
          <w:rFonts w:ascii="Arial" w:hAnsi="Arial" w:cs="Arial"/>
          <w:b/>
        </w:rPr>
      </w:pPr>
      <w:r w:rsidRPr="0015319C">
        <w:rPr>
          <w:rFonts w:ascii="Arial" w:hAnsi="Arial" w:cs="Arial"/>
          <w:b/>
          <w:sz w:val="20"/>
          <w:szCs w:val="20"/>
        </w:rPr>
        <w:lastRenderedPageBreak/>
        <w:t>EFFEC</w:t>
      </w:r>
      <w:r w:rsidR="00507A2A" w:rsidRPr="0015319C">
        <w:rPr>
          <w:rFonts w:ascii="Arial" w:hAnsi="Arial" w:cs="Arial"/>
          <w:b/>
          <w:sz w:val="20"/>
          <w:szCs w:val="20"/>
        </w:rPr>
        <w:t>TS OF COHORT MODELS OF EDUCATION ON FEMALE STUDENTS</w:t>
      </w:r>
      <w:r w:rsidR="0015319C">
        <w:rPr>
          <w:rFonts w:ascii="Arial" w:hAnsi="Arial" w:cs="Arial"/>
          <w:b/>
          <w:sz w:val="20"/>
          <w:szCs w:val="20"/>
        </w:rPr>
        <w:br/>
      </w:r>
    </w:p>
    <w:p w:rsidR="00DF41D8" w:rsidRPr="0015319C" w:rsidRDefault="00423455" w:rsidP="00073FBF">
      <w:pPr>
        <w:pStyle w:val="NoSpacing"/>
        <w:ind w:firstLine="360"/>
        <w:jc w:val="both"/>
        <w:rPr>
          <w:rFonts w:ascii="Arial" w:hAnsi="Arial" w:cs="Arial"/>
          <w:sz w:val="20"/>
          <w:szCs w:val="20"/>
        </w:rPr>
      </w:pPr>
      <w:r>
        <w:rPr>
          <w:rFonts w:ascii="Arial" w:hAnsi="Arial" w:cs="Arial"/>
        </w:rPr>
        <w:tab/>
      </w:r>
      <w:r w:rsidR="00DF41D8" w:rsidRPr="0015319C">
        <w:rPr>
          <w:rFonts w:ascii="Arial" w:hAnsi="Arial" w:cs="Arial"/>
          <w:sz w:val="20"/>
          <w:szCs w:val="20"/>
        </w:rPr>
        <w:t>Program design at many colleges needs to be revisited because of widespread changing demographics of college students (Carey, 2015).</w:t>
      </w:r>
      <w:r w:rsidR="00415A70" w:rsidRPr="0015319C">
        <w:rPr>
          <w:rFonts w:ascii="Arial" w:hAnsi="Arial" w:cs="Arial"/>
          <w:sz w:val="20"/>
          <w:szCs w:val="20"/>
        </w:rPr>
        <w:t xml:space="preserve"> </w:t>
      </w:r>
      <w:r w:rsidR="00DF41D8" w:rsidRPr="0015319C">
        <w:rPr>
          <w:rFonts w:ascii="Arial" w:hAnsi="Arial" w:cs="Arial"/>
          <w:sz w:val="20"/>
          <w:szCs w:val="20"/>
        </w:rPr>
        <w:t xml:space="preserve">The basic structure of higher education in the United States was created by men for males and some institutions have not changed in response to contemporary society (Cohen &amp; </w:t>
      </w:r>
      <w:proofErr w:type="spellStart"/>
      <w:r w:rsidR="00DF41D8" w:rsidRPr="0015319C">
        <w:rPr>
          <w:rFonts w:ascii="Arial" w:hAnsi="Arial" w:cs="Arial"/>
          <w:sz w:val="20"/>
          <w:szCs w:val="20"/>
        </w:rPr>
        <w:t>Kisker</w:t>
      </w:r>
      <w:proofErr w:type="spellEnd"/>
      <w:r w:rsidR="00DF41D8" w:rsidRPr="0015319C">
        <w:rPr>
          <w:rFonts w:ascii="Arial" w:hAnsi="Arial" w:cs="Arial"/>
          <w:sz w:val="20"/>
          <w:szCs w:val="20"/>
        </w:rPr>
        <w:t>, 2010).</w:t>
      </w:r>
      <w:r w:rsidR="00415A70" w:rsidRPr="0015319C">
        <w:rPr>
          <w:rFonts w:ascii="Arial" w:hAnsi="Arial" w:cs="Arial"/>
          <w:sz w:val="20"/>
          <w:szCs w:val="20"/>
        </w:rPr>
        <w:t xml:space="preserve"> </w:t>
      </w:r>
      <w:r w:rsidR="00DF41D8" w:rsidRPr="0015319C">
        <w:rPr>
          <w:rFonts w:ascii="Arial" w:hAnsi="Arial" w:cs="Arial"/>
          <w:sz w:val="20"/>
          <w:szCs w:val="20"/>
        </w:rPr>
        <w:t>This study was designed to investigate the phenomenon of cohort models of education and its influences on learning style, leadership, and personal development of women.</w:t>
      </w:r>
      <w:r w:rsidR="00415A70" w:rsidRPr="0015319C">
        <w:rPr>
          <w:rFonts w:ascii="Arial" w:hAnsi="Arial" w:cs="Arial"/>
          <w:sz w:val="20"/>
          <w:szCs w:val="20"/>
        </w:rPr>
        <w:t xml:space="preserve"> </w:t>
      </w:r>
      <w:r w:rsidR="00DF41D8" w:rsidRPr="0015319C">
        <w:rPr>
          <w:rFonts w:ascii="Arial" w:hAnsi="Arial" w:cs="Arial"/>
          <w:sz w:val="20"/>
          <w:szCs w:val="20"/>
        </w:rPr>
        <w:t xml:space="preserve">Knowledge about these areas will inform the creation of future bachelor’s degree completion programs and other organizational training programs. </w:t>
      </w:r>
    </w:p>
    <w:p w:rsidR="00DF41D8" w:rsidRPr="0015319C" w:rsidRDefault="00423455" w:rsidP="00073FBF">
      <w:pPr>
        <w:pStyle w:val="NoSpacing"/>
        <w:ind w:firstLine="360"/>
        <w:jc w:val="both"/>
        <w:rPr>
          <w:rFonts w:ascii="Arial" w:hAnsi="Arial" w:cs="Arial"/>
          <w:sz w:val="20"/>
          <w:szCs w:val="20"/>
        </w:rPr>
      </w:pPr>
      <w:r w:rsidRPr="0015319C">
        <w:rPr>
          <w:rFonts w:ascii="Arial" w:hAnsi="Arial" w:cs="Arial"/>
          <w:sz w:val="20"/>
          <w:szCs w:val="20"/>
        </w:rPr>
        <w:tab/>
      </w:r>
      <w:r w:rsidR="00DF41D8" w:rsidRPr="0015319C">
        <w:rPr>
          <w:rFonts w:ascii="Arial" w:hAnsi="Arial" w:cs="Arial"/>
          <w:sz w:val="20"/>
          <w:szCs w:val="20"/>
        </w:rPr>
        <w:t xml:space="preserve"> As enrollment numbers continue to rise along with the cost of higher education administrators are challenged with designing programs that meet the needs of students and employers without an unnecessary raise in tuition.</w:t>
      </w:r>
      <w:r w:rsidR="00415A70" w:rsidRPr="0015319C">
        <w:rPr>
          <w:rFonts w:ascii="Arial" w:hAnsi="Arial" w:cs="Arial"/>
          <w:sz w:val="20"/>
          <w:szCs w:val="20"/>
        </w:rPr>
        <w:t xml:space="preserve"> </w:t>
      </w:r>
      <w:r w:rsidR="00DF41D8" w:rsidRPr="0015319C">
        <w:rPr>
          <w:rFonts w:ascii="Arial" w:hAnsi="Arial" w:cs="Arial"/>
          <w:sz w:val="20"/>
          <w:szCs w:val="20"/>
        </w:rPr>
        <w:t>The Mulberry-HCC bachelor’s degree completion program was created to fill a demand in the local economy for students who need to finish their bachelor’s degree in a condensed timeframe for a reasonable amount of tuition.</w:t>
      </w:r>
      <w:r w:rsidR="00415A70" w:rsidRPr="0015319C">
        <w:rPr>
          <w:rFonts w:ascii="Arial" w:hAnsi="Arial" w:cs="Arial"/>
          <w:sz w:val="20"/>
          <w:szCs w:val="20"/>
        </w:rPr>
        <w:t xml:space="preserve"> </w:t>
      </w:r>
      <w:r w:rsidR="00DF41D8" w:rsidRPr="0015319C">
        <w:rPr>
          <w:rFonts w:ascii="Arial" w:hAnsi="Arial" w:cs="Arial"/>
          <w:sz w:val="20"/>
          <w:szCs w:val="20"/>
        </w:rPr>
        <w:t>The Mulberry-HCC adopted a cohort model in order to deliver a bachelor’s degree within a twenty month timeframe.</w:t>
      </w:r>
      <w:r w:rsidR="00415A70" w:rsidRPr="0015319C">
        <w:rPr>
          <w:rFonts w:ascii="Arial" w:hAnsi="Arial" w:cs="Arial"/>
          <w:sz w:val="20"/>
          <w:szCs w:val="20"/>
        </w:rPr>
        <w:t xml:space="preserve"> </w:t>
      </w:r>
      <w:r w:rsidR="00DF41D8" w:rsidRPr="0015319C">
        <w:rPr>
          <w:rFonts w:ascii="Arial" w:hAnsi="Arial" w:cs="Arial"/>
          <w:sz w:val="20"/>
          <w:szCs w:val="20"/>
        </w:rPr>
        <w:t>Keeping the students together for a scheduled rotation of classes is economically desirable.</w:t>
      </w:r>
      <w:r w:rsidR="00415A70" w:rsidRPr="0015319C">
        <w:rPr>
          <w:rFonts w:ascii="Arial" w:hAnsi="Arial" w:cs="Arial"/>
          <w:sz w:val="20"/>
          <w:szCs w:val="20"/>
        </w:rPr>
        <w:t xml:space="preserve"> </w:t>
      </w:r>
    </w:p>
    <w:p w:rsidR="00DF41D8" w:rsidRPr="0015319C" w:rsidRDefault="00423455" w:rsidP="00791B1B">
      <w:pPr>
        <w:pStyle w:val="NoSpacing"/>
        <w:ind w:firstLine="360"/>
        <w:jc w:val="both"/>
        <w:rPr>
          <w:rFonts w:ascii="Arial" w:hAnsi="Arial" w:cs="Arial"/>
          <w:sz w:val="20"/>
          <w:szCs w:val="20"/>
        </w:rPr>
      </w:pPr>
      <w:r w:rsidRPr="0015319C">
        <w:rPr>
          <w:rFonts w:ascii="Arial" w:hAnsi="Arial" w:cs="Arial"/>
          <w:sz w:val="20"/>
          <w:szCs w:val="20"/>
        </w:rPr>
        <w:tab/>
      </w:r>
      <w:r w:rsidR="00415A70" w:rsidRPr="0015319C">
        <w:rPr>
          <w:rFonts w:ascii="Arial" w:hAnsi="Arial" w:cs="Arial"/>
          <w:sz w:val="20"/>
          <w:szCs w:val="20"/>
        </w:rPr>
        <w:t xml:space="preserve"> </w:t>
      </w:r>
      <w:r w:rsidR="00DF41D8" w:rsidRPr="0015319C">
        <w:rPr>
          <w:rFonts w:ascii="Arial" w:hAnsi="Arial" w:cs="Arial"/>
          <w:sz w:val="20"/>
          <w:szCs w:val="20"/>
        </w:rPr>
        <w:t>Researchers of cohort models of education agree on the many positive effects of cohort programs, including providing a framework for communicative learning; providing a framework for transformative learning; an opportunity to establish long term connections and networking; a framework for enhancing grit; and a forum within which to practice leadership skills and improve communication skills</w:t>
      </w:r>
      <w:r w:rsidR="00415A70" w:rsidRPr="0015319C">
        <w:rPr>
          <w:rFonts w:ascii="Arial" w:hAnsi="Arial" w:cs="Arial"/>
          <w:sz w:val="20"/>
          <w:szCs w:val="20"/>
        </w:rPr>
        <w:t xml:space="preserve"> </w:t>
      </w:r>
      <w:r w:rsidR="00DF41D8" w:rsidRPr="0015319C">
        <w:rPr>
          <w:rFonts w:ascii="Arial" w:hAnsi="Arial" w:cs="Arial"/>
          <w:sz w:val="20"/>
          <w:szCs w:val="20"/>
        </w:rPr>
        <w:t xml:space="preserve">(Barnett, </w:t>
      </w:r>
      <w:proofErr w:type="spellStart"/>
      <w:r w:rsidR="00DF41D8" w:rsidRPr="0015319C">
        <w:rPr>
          <w:rFonts w:ascii="Arial" w:hAnsi="Arial" w:cs="Arial"/>
          <w:sz w:val="20"/>
          <w:szCs w:val="20"/>
        </w:rPr>
        <w:t>Bason</w:t>
      </w:r>
      <w:proofErr w:type="spellEnd"/>
      <w:r w:rsidR="00DF41D8" w:rsidRPr="0015319C">
        <w:rPr>
          <w:rFonts w:ascii="Arial" w:hAnsi="Arial" w:cs="Arial"/>
          <w:sz w:val="20"/>
          <w:szCs w:val="20"/>
        </w:rPr>
        <w:t xml:space="preserve">, Yerkes, &amp; Norris, 2000; Barnett &amp; </w:t>
      </w:r>
      <w:proofErr w:type="spellStart"/>
      <w:r w:rsidR="00DF41D8" w:rsidRPr="0015319C">
        <w:rPr>
          <w:rFonts w:ascii="Arial" w:hAnsi="Arial" w:cs="Arial"/>
          <w:sz w:val="20"/>
          <w:szCs w:val="20"/>
        </w:rPr>
        <w:t>Muth</w:t>
      </w:r>
      <w:proofErr w:type="spellEnd"/>
      <w:r w:rsidR="00DF41D8" w:rsidRPr="0015319C">
        <w:rPr>
          <w:rFonts w:ascii="Arial" w:hAnsi="Arial" w:cs="Arial"/>
          <w:sz w:val="20"/>
          <w:szCs w:val="20"/>
        </w:rPr>
        <w:t xml:space="preserve">, 2008; Greenlee &amp; </w:t>
      </w:r>
      <w:proofErr w:type="spellStart"/>
      <w:r w:rsidR="00DF41D8" w:rsidRPr="0015319C">
        <w:rPr>
          <w:rFonts w:ascii="Arial" w:hAnsi="Arial" w:cs="Arial"/>
          <w:sz w:val="20"/>
          <w:szCs w:val="20"/>
        </w:rPr>
        <w:t>Karanxha</w:t>
      </w:r>
      <w:proofErr w:type="spellEnd"/>
      <w:r w:rsidR="00DF41D8" w:rsidRPr="0015319C">
        <w:rPr>
          <w:rFonts w:ascii="Arial" w:hAnsi="Arial" w:cs="Arial"/>
          <w:sz w:val="20"/>
          <w:szCs w:val="20"/>
        </w:rPr>
        <w:t xml:space="preserve">, 2010; McCarthy, </w:t>
      </w:r>
      <w:proofErr w:type="spellStart"/>
      <w:r w:rsidR="00DF41D8" w:rsidRPr="0015319C">
        <w:rPr>
          <w:rFonts w:ascii="Arial" w:hAnsi="Arial" w:cs="Arial"/>
          <w:sz w:val="20"/>
          <w:szCs w:val="20"/>
        </w:rPr>
        <w:t>Trenga</w:t>
      </w:r>
      <w:proofErr w:type="spellEnd"/>
      <w:r w:rsidR="00DF41D8" w:rsidRPr="0015319C">
        <w:rPr>
          <w:rFonts w:ascii="Arial" w:hAnsi="Arial" w:cs="Arial"/>
          <w:sz w:val="20"/>
          <w:szCs w:val="20"/>
        </w:rPr>
        <w:t xml:space="preserve">, &amp; Weiner, 2015; Pemberton &amp; </w:t>
      </w:r>
      <w:proofErr w:type="spellStart"/>
      <w:r w:rsidR="00DF41D8" w:rsidRPr="0015319C">
        <w:rPr>
          <w:rFonts w:ascii="Arial" w:hAnsi="Arial" w:cs="Arial"/>
          <w:sz w:val="20"/>
          <w:szCs w:val="20"/>
        </w:rPr>
        <w:t>Akkary</w:t>
      </w:r>
      <w:proofErr w:type="spellEnd"/>
      <w:r w:rsidR="00DF41D8" w:rsidRPr="0015319C">
        <w:rPr>
          <w:rFonts w:ascii="Arial" w:hAnsi="Arial" w:cs="Arial"/>
          <w:sz w:val="20"/>
          <w:szCs w:val="20"/>
        </w:rPr>
        <w:t>, 2010).</w:t>
      </w:r>
      <w:r w:rsidR="00415A70" w:rsidRPr="0015319C">
        <w:rPr>
          <w:rFonts w:ascii="Arial" w:hAnsi="Arial" w:cs="Arial"/>
          <w:sz w:val="20"/>
          <w:szCs w:val="20"/>
        </w:rPr>
        <w:t xml:space="preserve"> </w:t>
      </w:r>
      <w:r w:rsidR="00DF41D8" w:rsidRPr="0015319C">
        <w:rPr>
          <w:rFonts w:ascii="Arial" w:hAnsi="Arial" w:cs="Arial"/>
          <w:sz w:val="20"/>
          <w:szCs w:val="20"/>
        </w:rPr>
        <w:t>This study was designed to reveal both the positive and negative effects of cohort programs specifically from female students’ perspectives.</w:t>
      </w:r>
      <w:r w:rsidR="00415A70" w:rsidRPr="0015319C">
        <w:rPr>
          <w:rFonts w:ascii="Arial" w:hAnsi="Arial" w:cs="Arial"/>
          <w:sz w:val="20"/>
          <w:szCs w:val="20"/>
        </w:rPr>
        <w:t xml:space="preserve"> </w:t>
      </w:r>
      <w:r w:rsidR="00DF41D8" w:rsidRPr="0015319C">
        <w:rPr>
          <w:rFonts w:ascii="Arial" w:hAnsi="Arial" w:cs="Arial"/>
          <w:sz w:val="20"/>
          <w:szCs w:val="20"/>
        </w:rPr>
        <w:t>Gathering information from students during in-depth interviews provides more robust data than the exit survey currently being utilized.</w:t>
      </w:r>
    </w:p>
    <w:p w:rsidR="00DF41D8" w:rsidRPr="0015319C" w:rsidRDefault="0015319C" w:rsidP="00073FBF">
      <w:pPr>
        <w:pStyle w:val="NoSpacing"/>
        <w:ind w:firstLine="360"/>
        <w:jc w:val="both"/>
        <w:rPr>
          <w:rFonts w:ascii="Arial" w:hAnsi="Arial" w:cs="Arial"/>
          <w:sz w:val="20"/>
          <w:szCs w:val="20"/>
        </w:rPr>
      </w:pPr>
      <w:r>
        <w:rPr>
          <w:rFonts w:ascii="Arial" w:hAnsi="Arial" w:cs="Arial"/>
          <w:sz w:val="20"/>
          <w:szCs w:val="20"/>
        </w:rPr>
        <w:tab/>
      </w:r>
      <w:r w:rsidR="00DF41D8" w:rsidRPr="0015319C">
        <w:rPr>
          <w:rFonts w:ascii="Arial" w:hAnsi="Arial" w:cs="Arial"/>
          <w:sz w:val="20"/>
          <w:szCs w:val="20"/>
        </w:rPr>
        <w:t xml:space="preserve">A generally held perception is that the students are the main beneficiaries of cohort programs (Barnett, </w:t>
      </w:r>
      <w:proofErr w:type="spellStart"/>
      <w:r w:rsidR="00DF41D8" w:rsidRPr="0015319C">
        <w:rPr>
          <w:rFonts w:ascii="Arial" w:hAnsi="Arial" w:cs="Arial"/>
          <w:sz w:val="20"/>
          <w:szCs w:val="20"/>
        </w:rPr>
        <w:t>Bason</w:t>
      </w:r>
      <w:proofErr w:type="spellEnd"/>
      <w:r w:rsidR="00DF41D8" w:rsidRPr="0015319C">
        <w:rPr>
          <w:rFonts w:ascii="Arial" w:hAnsi="Arial" w:cs="Arial"/>
          <w:sz w:val="20"/>
          <w:szCs w:val="20"/>
        </w:rPr>
        <w:t xml:space="preserve">, Yerkes, &amp; Norris, 2000; Barnett &amp; </w:t>
      </w:r>
      <w:proofErr w:type="spellStart"/>
      <w:r w:rsidR="00DF41D8" w:rsidRPr="0015319C">
        <w:rPr>
          <w:rFonts w:ascii="Arial" w:hAnsi="Arial" w:cs="Arial"/>
          <w:sz w:val="20"/>
          <w:szCs w:val="20"/>
        </w:rPr>
        <w:t>Muth</w:t>
      </w:r>
      <w:proofErr w:type="spellEnd"/>
      <w:r w:rsidR="00DF41D8" w:rsidRPr="0015319C">
        <w:rPr>
          <w:rFonts w:ascii="Arial" w:hAnsi="Arial" w:cs="Arial"/>
          <w:sz w:val="20"/>
          <w:szCs w:val="20"/>
        </w:rPr>
        <w:t xml:space="preserve">, 2008; Greenlee &amp; </w:t>
      </w:r>
      <w:proofErr w:type="spellStart"/>
      <w:r w:rsidR="00DF41D8" w:rsidRPr="0015319C">
        <w:rPr>
          <w:rFonts w:ascii="Arial" w:hAnsi="Arial" w:cs="Arial"/>
          <w:sz w:val="20"/>
          <w:szCs w:val="20"/>
        </w:rPr>
        <w:t>Karanxha</w:t>
      </w:r>
      <w:proofErr w:type="spellEnd"/>
      <w:r w:rsidR="00DF41D8" w:rsidRPr="0015319C">
        <w:rPr>
          <w:rFonts w:ascii="Arial" w:hAnsi="Arial" w:cs="Arial"/>
          <w:sz w:val="20"/>
          <w:szCs w:val="20"/>
        </w:rPr>
        <w:t xml:space="preserve">, 2010; McCarthy, </w:t>
      </w:r>
      <w:proofErr w:type="spellStart"/>
      <w:r w:rsidR="00DF41D8" w:rsidRPr="0015319C">
        <w:rPr>
          <w:rFonts w:ascii="Arial" w:hAnsi="Arial" w:cs="Arial"/>
          <w:sz w:val="20"/>
          <w:szCs w:val="20"/>
        </w:rPr>
        <w:t>Trenga</w:t>
      </w:r>
      <w:proofErr w:type="spellEnd"/>
      <w:r w:rsidR="00DF41D8" w:rsidRPr="0015319C">
        <w:rPr>
          <w:rFonts w:ascii="Arial" w:hAnsi="Arial" w:cs="Arial"/>
          <w:sz w:val="20"/>
          <w:szCs w:val="20"/>
        </w:rPr>
        <w:t xml:space="preserve">, &amp; Weiner, 2015; Pemberton &amp; </w:t>
      </w:r>
      <w:proofErr w:type="spellStart"/>
      <w:r w:rsidR="00DF41D8" w:rsidRPr="0015319C">
        <w:rPr>
          <w:rFonts w:ascii="Arial" w:hAnsi="Arial" w:cs="Arial"/>
          <w:sz w:val="20"/>
          <w:szCs w:val="20"/>
        </w:rPr>
        <w:t>Akkary</w:t>
      </w:r>
      <w:proofErr w:type="spellEnd"/>
      <w:r w:rsidR="00DF41D8" w:rsidRPr="0015319C">
        <w:rPr>
          <w:rFonts w:ascii="Arial" w:hAnsi="Arial" w:cs="Arial"/>
          <w:sz w:val="20"/>
          <w:szCs w:val="20"/>
        </w:rPr>
        <w:t>, 2010).</w:t>
      </w:r>
      <w:r w:rsidR="00415A70" w:rsidRPr="0015319C">
        <w:rPr>
          <w:rFonts w:ascii="Arial" w:hAnsi="Arial" w:cs="Arial"/>
          <w:sz w:val="20"/>
          <w:szCs w:val="20"/>
        </w:rPr>
        <w:t xml:space="preserve"> </w:t>
      </w:r>
      <w:r w:rsidR="00DF41D8" w:rsidRPr="0015319C">
        <w:rPr>
          <w:rFonts w:ascii="Arial" w:hAnsi="Arial" w:cs="Arial"/>
          <w:sz w:val="20"/>
          <w:szCs w:val="20"/>
        </w:rPr>
        <w:t>Data collected from the students’ perspective will help administrators revise the current program and help them to create new programs in the future.</w:t>
      </w:r>
      <w:r w:rsidR="00415A70" w:rsidRPr="0015319C">
        <w:rPr>
          <w:rFonts w:ascii="Arial" w:hAnsi="Arial" w:cs="Arial"/>
          <w:sz w:val="20"/>
          <w:szCs w:val="20"/>
        </w:rPr>
        <w:t xml:space="preserve"> </w:t>
      </w:r>
      <w:r w:rsidR="00DF41D8" w:rsidRPr="0015319C">
        <w:rPr>
          <w:rFonts w:ascii="Arial" w:hAnsi="Arial" w:cs="Arial"/>
          <w:sz w:val="20"/>
          <w:szCs w:val="20"/>
        </w:rPr>
        <w:t>Knowledge about students’ perceptions of cohort models of education will also help programs to be marketed more effectively to specific target markets.</w:t>
      </w:r>
    </w:p>
    <w:p w:rsidR="00DF41D8" w:rsidRPr="0015319C" w:rsidRDefault="0015319C" w:rsidP="00073FBF">
      <w:pPr>
        <w:pStyle w:val="NoSpacing"/>
        <w:ind w:firstLine="360"/>
        <w:jc w:val="both"/>
        <w:rPr>
          <w:rFonts w:ascii="Arial" w:hAnsi="Arial" w:cs="Arial"/>
          <w:sz w:val="20"/>
          <w:szCs w:val="20"/>
        </w:rPr>
      </w:pPr>
      <w:r>
        <w:rPr>
          <w:rFonts w:ascii="Arial" w:hAnsi="Arial" w:cs="Arial"/>
          <w:sz w:val="20"/>
          <w:szCs w:val="20"/>
        </w:rPr>
        <w:tab/>
      </w:r>
      <w:r w:rsidR="00DF41D8" w:rsidRPr="0015319C">
        <w:rPr>
          <w:rFonts w:ascii="Arial" w:hAnsi="Arial" w:cs="Arial"/>
          <w:sz w:val="20"/>
          <w:szCs w:val="20"/>
        </w:rPr>
        <w:t xml:space="preserve">There is a general consensus on how women learn better in groups and when they are given the opportunity to direct their own learning (Bean &amp; Bean, 2007; </w:t>
      </w:r>
      <w:proofErr w:type="spellStart"/>
      <w:r w:rsidR="00DF41D8" w:rsidRPr="0015319C">
        <w:rPr>
          <w:rFonts w:ascii="Arial" w:hAnsi="Arial" w:cs="Arial"/>
          <w:sz w:val="20"/>
          <w:szCs w:val="20"/>
        </w:rPr>
        <w:t>Belenky</w:t>
      </w:r>
      <w:proofErr w:type="spellEnd"/>
      <w:r w:rsidR="00DF41D8" w:rsidRPr="0015319C">
        <w:rPr>
          <w:rFonts w:ascii="Arial" w:hAnsi="Arial" w:cs="Arial"/>
          <w:sz w:val="20"/>
          <w:szCs w:val="20"/>
        </w:rPr>
        <w:t xml:space="preserve">, </w:t>
      </w:r>
      <w:proofErr w:type="spellStart"/>
      <w:r w:rsidR="00DF41D8" w:rsidRPr="0015319C">
        <w:rPr>
          <w:rFonts w:ascii="Arial" w:hAnsi="Arial" w:cs="Arial"/>
          <w:sz w:val="20"/>
          <w:szCs w:val="20"/>
        </w:rPr>
        <w:t>Clinchy</w:t>
      </w:r>
      <w:proofErr w:type="spellEnd"/>
      <w:r w:rsidR="00DF41D8" w:rsidRPr="0015319C">
        <w:rPr>
          <w:rFonts w:ascii="Arial" w:hAnsi="Arial" w:cs="Arial"/>
          <w:sz w:val="20"/>
          <w:szCs w:val="20"/>
        </w:rPr>
        <w:t xml:space="preserve">, Goldberger, &amp; </w:t>
      </w:r>
      <w:proofErr w:type="spellStart"/>
      <w:r w:rsidR="00DF41D8" w:rsidRPr="0015319C">
        <w:rPr>
          <w:rFonts w:ascii="Arial" w:hAnsi="Arial" w:cs="Arial"/>
          <w:sz w:val="20"/>
          <w:szCs w:val="20"/>
        </w:rPr>
        <w:t>Tarule</w:t>
      </w:r>
      <w:proofErr w:type="spellEnd"/>
      <w:r w:rsidR="00DF41D8" w:rsidRPr="0015319C">
        <w:rPr>
          <w:rFonts w:ascii="Arial" w:hAnsi="Arial" w:cs="Arial"/>
          <w:sz w:val="20"/>
          <w:szCs w:val="20"/>
        </w:rPr>
        <w:t xml:space="preserve">, 1997; </w:t>
      </w:r>
      <w:proofErr w:type="spellStart"/>
      <w:r w:rsidR="00DF41D8" w:rsidRPr="0015319C">
        <w:rPr>
          <w:rFonts w:ascii="Arial" w:hAnsi="Arial" w:cs="Arial"/>
          <w:sz w:val="20"/>
          <w:szCs w:val="20"/>
        </w:rPr>
        <w:t>Kasworm</w:t>
      </w:r>
      <w:proofErr w:type="spellEnd"/>
      <w:r w:rsidR="00DF41D8" w:rsidRPr="0015319C">
        <w:rPr>
          <w:rFonts w:ascii="Arial" w:hAnsi="Arial" w:cs="Arial"/>
          <w:sz w:val="20"/>
          <w:szCs w:val="20"/>
        </w:rPr>
        <w:t xml:space="preserve">, 2003; McCarthy, </w:t>
      </w:r>
      <w:proofErr w:type="spellStart"/>
      <w:r w:rsidR="00DF41D8" w:rsidRPr="0015319C">
        <w:rPr>
          <w:rFonts w:ascii="Arial" w:hAnsi="Arial" w:cs="Arial"/>
          <w:sz w:val="20"/>
          <w:szCs w:val="20"/>
        </w:rPr>
        <w:t>Trenga</w:t>
      </w:r>
      <w:proofErr w:type="spellEnd"/>
      <w:r w:rsidR="00DF41D8" w:rsidRPr="0015319C">
        <w:rPr>
          <w:rFonts w:ascii="Arial" w:hAnsi="Arial" w:cs="Arial"/>
          <w:sz w:val="20"/>
          <w:szCs w:val="20"/>
        </w:rPr>
        <w:t xml:space="preserve">, &amp; Weiner, 2015; Pemberton &amp; </w:t>
      </w:r>
      <w:proofErr w:type="spellStart"/>
      <w:r w:rsidR="00DF41D8" w:rsidRPr="0015319C">
        <w:rPr>
          <w:rFonts w:ascii="Arial" w:hAnsi="Arial" w:cs="Arial"/>
          <w:sz w:val="20"/>
          <w:szCs w:val="20"/>
        </w:rPr>
        <w:t>Akkary</w:t>
      </w:r>
      <w:proofErr w:type="spellEnd"/>
      <w:r w:rsidR="00DF41D8" w:rsidRPr="0015319C">
        <w:rPr>
          <w:rFonts w:ascii="Arial" w:hAnsi="Arial" w:cs="Arial"/>
          <w:sz w:val="20"/>
          <w:szCs w:val="20"/>
        </w:rPr>
        <w:t>, 2010).</w:t>
      </w:r>
      <w:r w:rsidR="00415A70" w:rsidRPr="0015319C">
        <w:rPr>
          <w:rFonts w:ascii="Arial" w:hAnsi="Arial" w:cs="Arial"/>
          <w:sz w:val="20"/>
          <w:szCs w:val="20"/>
        </w:rPr>
        <w:t xml:space="preserve"> </w:t>
      </w:r>
      <w:r w:rsidR="00DF41D8" w:rsidRPr="0015319C">
        <w:rPr>
          <w:rFonts w:ascii="Arial" w:hAnsi="Arial" w:cs="Arial"/>
          <w:sz w:val="20"/>
          <w:szCs w:val="20"/>
        </w:rPr>
        <w:t>This study looked at how women learned together in cohort groups and the degree to which they directed their own learning and the influence that had on their leadership potential in the workplace.</w:t>
      </w:r>
    </w:p>
    <w:p w:rsidR="00DF41D8" w:rsidRPr="0015319C" w:rsidRDefault="0015319C" w:rsidP="00073FBF">
      <w:pPr>
        <w:pStyle w:val="NoSpacing"/>
        <w:ind w:firstLine="360"/>
        <w:jc w:val="both"/>
        <w:rPr>
          <w:rFonts w:ascii="Arial" w:hAnsi="Arial" w:cs="Arial"/>
          <w:sz w:val="20"/>
          <w:szCs w:val="20"/>
        </w:rPr>
      </w:pPr>
      <w:r>
        <w:rPr>
          <w:rFonts w:ascii="Arial" w:hAnsi="Arial" w:cs="Arial"/>
          <w:sz w:val="20"/>
          <w:szCs w:val="20"/>
        </w:rPr>
        <w:tab/>
      </w:r>
      <w:r w:rsidR="00DF41D8" w:rsidRPr="0015319C">
        <w:rPr>
          <w:rFonts w:ascii="Arial" w:hAnsi="Arial" w:cs="Arial"/>
          <w:sz w:val="20"/>
          <w:szCs w:val="20"/>
        </w:rPr>
        <w:t>The main source of debate or non-consensus surrounds the design of cohort program, open or closed, and whether or not cohorts are here for the long term.</w:t>
      </w:r>
      <w:r w:rsidR="00415A70" w:rsidRPr="0015319C">
        <w:rPr>
          <w:rFonts w:ascii="Arial" w:hAnsi="Arial" w:cs="Arial"/>
          <w:sz w:val="20"/>
          <w:szCs w:val="20"/>
        </w:rPr>
        <w:t xml:space="preserve"> </w:t>
      </w:r>
      <w:r w:rsidR="00DF41D8" w:rsidRPr="0015319C">
        <w:rPr>
          <w:rFonts w:ascii="Arial" w:hAnsi="Arial" w:cs="Arial"/>
          <w:sz w:val="20"/>
          <w:szCs w:val="20"/>
        </w:rPr>
        <w:t xml:space="preserve">Barnett and </w:t>
      </w:r>
      <w:proofErr w:type="spellStart"/>
      <w:r w:rsidR="00DF41D8" w:rsidRPr="0015319C">
        <w:rPr>
          <w:rFonts w:ascii="Arial" w:hAnsi="Arial" w:cs="Arial"/>
          <w:sz w:val="20"/>
          <w:szCs w:val="20"/>
        </w:rPr>
        <w:t>Muth</w:t>
      </w:r>
      <w:proofErr w:type="spellEnd"/>
      <w:r w:rsidR="00DF41D8" w:rsidRPr="0015319C">
        <w:rPr>
          <w:rFonts w:ascii="Arial" w:hAnsi="Arial" w:cs="Arial"/>
          <w:sz w:val="20"/>
          <w:szCs w:val="20"/>
        </w:rPr>
        <w:t xml:space="preserve"> (2008) maintain that cohorts are too rigid and are the primary reason for student non-completion.</w:t>
      </w:r>
      <w:r w:rsidR="00415A70" w:rsidRPr="0015319C">
        <w:rPr>
          <w:rFonts w:ascii="Arial" w:hAnsi="Arial" w:cs="Arial"/>
          <w:sz w:val="20"/>
          <w:szCs w:val="20"/>
        </w:rPr>
        <w:t xml:space="preserve"> </w:t>
      </w:r>
      <w:r w:rsidR="00DF41D8" w:rsidRPr="0015319C">
        <w:rPr>
          <w:rFonts w:ascii="Arial" w:hAnsi="Arial" w:cs="Arial"/>
          <w:sz w:val="20"/>
          <w:szCs w:val="20"/>
        </w:rPr>
        <w:t xml:space="preserve">Pemberton and </w:t>
      </w:r>
      <w:proofErr w:type="spellStart"/>
      <w:r w:rsidR="00DF41D8" w:rsidRPr="0015319C">
        <w:rPr>
          <w:rFonts w:ascii="Arial" w:hAnsi="Arial" w:cs="Arial"/>
          <w:sz w:val="20"/>
          <w:szCs w:val="20"/>
        </w:rPr>
        <w:t>Akkary</w:t>
      </w:r>
      <w:proofErr w:type="spellEnd"/>
      <w:r w:rsidR="00DF41D8" w:rsidRPr="0015319C">
        <w:rPr>
          <w:rFonts w:ascii="Arial" w:hAnsi="Arial" w:cs="Arial"/>
          <w:sz w:val="20"/>
          <w:szCs w:val="20"/>
        </w:rPr>
        <w:t xml:space="preserve"> (2010) posit that rigid or closed cohorts do not work as well for women as naturally emergent cohorts.</w:t>
      </w:r>
      <w:r w:rsidR="00415A70" w:rsidRPr="0015319C">
        <w:rPr>
          <w:rFonts w:ascii="Arial" w:hAnsi="Arial" w:cs="Arial"/>
          <w:sz w:val="20"/>
          <w:szCs w:val="20"/>
        </w:rPr>
        <w:t xml:space="preserve"> </w:t>
      </w:r>
      <w:r w:rsidR="00DF41D8" w:rsidRPr="0015319C">
        <w:rPr>
          <w:rFonts w:ascii="Arial" w:hAnsi="Arial" w:cs="Arial"/>
          <w:sz w:val="20"/>
          <w:szCs w:val="20"/>
        </w:rPr>
        <w:t>This research was designed to examine the overall effectiveness of closed cohorts, and the influence that cohorts have on women’s learning styles, leadership, and personal development.</w:t>
      </w:r>
      <w:r w:rsidR="00415A70" w:rsidRPr="0015319C">
        <w:rPr>
          <w:rFonts w:ascii="Arial" w:hAnsi="Arial" w:cs="Arial"/>
          <w:sz w:val="20"/>
          <w:szCs w:val="20"/>
        </w:rPr>
        <w:t xml:space="preserve"> </w:t>
      </w:r>
      <w:r w:rsidR="00DF41D8" w:rsidRPr="0015319C">
        <w:rPr>
          <w:rFonts w:ascii="Arial" w:hAnsi="Arial" w:cs="Arial"/>
          <w:sz w:val="20"/>
          <w:szCs w:val="20"/>
        </w:rPr>
        <w:t>Retention of current students is a perennial concern for every institution of higher education.</w:t>
      </w:r>
      <w:r w:rsidR="00415A70" w:rsidRPr="0015319C">
        <w:rPr>
          <w:rFonts w:ascii="Arial" w:hAnsi="Arial" w:cs="Arial"/>
          <w:sz w:val="20"/>
          <w:szCs w:val="20"/>
        </w:rPr>
        <w:t xml:space="preserve"> </w:t>
      </w:r>
      <w:r w:rsidR="00DF41D8" w:rsidRPr="0015319C">
        <w:rPr>
          <w:rFonts w:ascii="Arial" w:hAnsi="Arial" w:cs="Arial"/>
          <w:sz w:val="20"/>
          <w:szCs w:val="20"/>
        </w:rPr>
        <w:t>This data may help improve the target marketing efforts of future programs, which may increase the retention rate over time.</w:t>
      </w:r>
    </w:p>
    <w:p w:rsidR="00DF41D8" w:rsidRPr="0015319C" w:rsidRDefault="0015319C" w:rsidP="00073FBF">
      <w:pPr>
        <w:pStyle w:val="NoSpacing"/>
        <w:ind w:firstLine="360"/>
        <w:jc w:val="both"/>
        <w:rPr>
          <w:rFonts w:ascii="Arial" w:hAnsi="Arial" w:cs="Arial"/>
          <w:sz w:val="20"/>
          <w:szCs w:val="20"/>
        </w:rPr>
      </w:pPr>
      <w:r>
        <w:rPr>
          <w:rFonts w:ascii="Arial" w:hAnsi="Arial" w:cs="Arial"/>
          <w:sz w:val="20"/>
          <w:szCs w:val="20"/>
        </w:rPr>
        <w:tab/>
      </w:r>
      <w:r w:rsidR="00DF41D8" w:rsidRPr="0015319C">
        <w:rPr>
          <w:rFonts w:ascii="Arial" w:hAnsi="Arial" w:cs="Arial"/>
          <w:sz w:val="20"/>
          <w:szCs w:val="20"/>
        </w:rPr>
        <w:t xml:space="preserve"> </w:t>
      </w:r>
      <w:proofErr w:type="spellStart"/>
      <w:r w:rsidR="00DF41D8" w:rsidRPr="0015319C">
        <w:rPr>
          <w:rFonts w:ascii="Arial" w:hAnsi="Arial" w:cs="Arial"/>
          <w:sz w:val="20"/>
          <w:szCs w:val="20"/>
        </w:rPr>
        <w:t>Rusch</w:t>
      </w:r>
      <w:proofErr w:type="spellEnd"/>
      <w:r w:rsidR="00DF41D8" w:rsidRPr="0015319C">
        <w:rPr>
          <w:rFonts w:ascii="Arial" w:hAnsi="Arial" w:cs="Arial"/>
          <w:sz w:val="20"/>
          <w:szCs w:val="20"/>
        </w:rPr>
        <w:t xml:space="preserve"> and Brunner (2013) state that affective feelings influence sense</w:t>
      </w:r>
      <w:r w:rsidR="005F4459">
        <w:rPr>
          <w:rFonts w:ascii="Arial" w:hAnsi="Arial" w:cs="Arial"/>
          <w:sz w:val="20"/>
          <w:szCs w:val="20"/>
        </w:rPr>
        <w:t>-</w:t>
      </w:r>
      <w:r w:rsidR="00DF41D8" w:rsidRPr="0015319C">
        <w:rPr>
          <w:rFonts w:ascii="Arial" w:hAnsi="Arial" w:cs="Arial"/>
          <w:sz w:val="20"/>
          <w:szCs w:val="20"/>
        </w:rPr>
        <w:t>making, a process of giving meaning to concepts, therefore affective distinctions influence learning, which would make closed or rigid cohorts inherently less conducive to learning.</w:t>
      </w:r>
      <w:r w:rsidR="00415A70" w:rsidRPr="0015319C">
        <w:rPr>
          <w:rFonts w:ascii="Arial" w:hAnsi="Arial" w:cs="Arial"/>
          <w:sz w:val="20"/>
          <w:szCs w:val="20"/>
        </w:rPr>
        <w:t xml:space="preserve"> </w:t>
      </w:r>
      <w:r w:rsidR="00DF41D8" w:rsidRPr="0015319C">
        <w:rPr>
          <w:rFonts w:ascii="Arial" w:hAnsi="Arial" w:cs="Arial"/>
          <w:sz w:val="20"/>
          <w:szCs w:val="20"/>
        </w:rPr>
        <w:t>Conducting personal, in-depth private interviews, as opposed to a focus group, allowed the incorporation of the degree of affinity for other cohort members and whether or not that influenced learning outcomes.</w:t>
      </w:r>
      <w:r w:rsidR="00415A70" w:rsidRPr="0015319C">
        <w:rPr>
          <w:rFonts w:ascii="Arial" w:hAnsi="Arial" w:cs="Arial"/>
          <w:sz w:val="20"/>
          <w:szCs w:val="20"/>
        </w:rPr>
        <w:t xml:space="preserve"> </w:t>
      </w:r>
      <w:r w:rsidR="00DF41D8" w:rsidRPr="0015319C">
        <w:rPr>
          <w:rFonts w:ascii="Arial" w:hAnsi="Arial" w:cs="Arial"/>
          <w:sz w:val="20"/>
          <w:szCs w:val="20"/>
        </w:rPr>
        <w:t xml:space="preserve">According to </w:t>
      </w:r>
      <w:proofErr w:type="spellStart"/>
      <w:r w:rsidR="00DF41D8" w:rsidRPr="0015319C">
        <w:rPr>
          <w:rFonts w:ascii="Arial" w:hAnsi="Arial" w:cs="Arial"/>
          <w:sz w:val="20"/>
          <w:szCs w:val="20"/>
        </w:rPr>
        <w:t>Rusch</w:t>
      </w:r>
      <w:proofErr w:type="spellEnd"/>
      <w:r w:rsidR="00DF41D8" w:rsidRPr="0015319C">
        <w:rPr>
          <w:rFonts w:ascii="Arial" w:hAnsi="Arial" w:cs="Arial"/>
          <w:sz w:val="20"/>
          <w:szCs w:val="20"/>
        </w:rPr>
        <w:t xml:space="preserve"> and Brunner (2013) it would be unlikely to document an extremely successful closed cohort program.</w:t>
      </w:r>
      <w:r w:rsidR="00415A70" w:rsidRPr="0015319C">
        <w:rPr>
          <w:rFonts w:ascii="Arial" w:hAnsi="Arial" w:cs="Arial"/>
          <w:sz w:val="20"/>
          <w:szCs w:val="20"/>
        </w:rPr>
        <w:t xml:space="preserve"> </w:t>
      </w:r>
      <w:r w:rsidR="00DF41D8" w:rsidRPr="0015319C">
        <w:rPr>
          <w:rFonts w:ascii="Arial" w:hAnsi="Arial" w:cs="Arial"/>
          <w:sz w:val="20"/>
          <w:szCs w:val="20"/>
        </w:rPr>
        <w:t>However, the following research reveals how effective a closed cohort program can be for all of the participants who were assigned a cohort according to when they enrolled in the program.</w:t>
      </w:r>
      <w:r>
        <w:rPr>
          <w:rFonts w:ascii="Arial" w:hAnsi="Arial" w:cs="Arial"/>
          <w:sz w:val="20"/>
          <w:szCs w:val="20"/>
        </w:rPr>
        <w:t xml:space="preserve">   </w:t>
      </w:r>
    </w:p>
    <w:p w:rsidR="00DF41D8" w:rsidRPr="0015319C" w:rsidRDefault="00423455" w:rsidP="00073FBF">
      <w:pPr>
        <w:pStyle w:val="NoSpacing"/>
        <w:ind w:firstLine="360"/>
        <w:jc w:val="both"/>
        <w:rPr>
          <w:rFonts w:ascii="Arial" w:hAnsi="Arial" w:cs="Arial"/>
          <w:sz w:val="20"/>
          <w:szCs w:val="20"/>
        </w:rPr>
      </w:pPr>
      <w:r w:rsidRPr="0015319C">
        <w:rPr>
          <w:rFonts w:ascii="Arial" w:hAnsi="Arial" w:cs="Arial"/>
          <w:sz w:val="20"/>
          <w:szCs w:val="20"/>
        </w:rPr>
        <w:tab/>
      </w:r>
      <w:r w:rsidR="00DF41D8" w:rsidRPr="0015319C">
        <w:rPr>
          <w:rFonts w:ascii="Arial" w:hAnsi="Arial" w:cs="Arial"/>
          <w:sz w:val="20"/>
          <w:szCs w:val="20"/>
        </w:rPr>
        <w:t>The Mulberry-HCC bachelor’s degree completion program is an example of purposefully creating and maintaining a positive environment that supports connected knowing and crystallized intelligence.</w:t>
      </w:r>
      <w:r w:rsidR="00415A70" w:rsidRPr="0015319C">
        <w:rPr>
          <w:rFonts w:ascii="Arial" w:hAnsi="Arial" w:cs="Arial"/>
          <w:sz w:val="20"/>
          <w:szCs w:val="20"/>
        </w:rPr>
        <w:t xml:space="preserve"> </w:t>
      </w:r>
      <w:r w:rsidR="00DF41D8" w:rsidRPr="0015319C">
        <w:rPr>
          <w:rFonts w:ascii="Arial" w:hAnsi="Arial" w:cs="Arial"/>
          <w:sz w:val="20"/>
          <w:szCs w:val="20"/>
        </w:rPr>
        <w:t>It is significant to note that this group was socially constructed after the participants were assigned to a cohort.</w:t>
      </w:r>
      <w:r w:rsidR="00415A70" w:rsidRPr="0015319C">
        <w:rPr>
          <w:rFonts w:ascii="Arial" w:hAnsi="Arial" w:cs="Arial"/>
          <w:sz w:val="20"/>
          <w:szCs w:val="20"/>
        </w:rPr>
        <w:t xml:space="preserve"> </w:t>
      </w:r>
      <w:r w:rsidR="00DF41D8" w:rsidRPr="0015319C">
        <w:rPr>
          <w:rFonts w:ascii="Arial" w:hAnsi="Arial" w:cs="Arial"/>
          <w:sz w:val="20"/>
          <w:szCs w:val="20"/>
        </w:rPr>
        <w:t xml:space="preserve">The Mulberry-HCC cohort participants’ experience was consistent with the traditional steps of </w:t>
      </w:r>
      <w:r w:rsidR="00DF41D8" w:rsidRPr="0015319C">
        <w:rPr>
          <w:rFonts w:ascii="Arial" w:hAnsi="Arial" w:cs="Arial"/>
          <w:sz w:val="20"/>
          <w:szCs w:val="20"/>
        </w:rPr>
        <w:lastRenderedPageBreak/>
        <w:t>group formation identified as forming, storming, norming, and performing.</w:t>
      </w:r>
      <w:r w:rsidR="00415A70" w:rsidRPr="0015319C">
        <w:rPr>
          <w:rFonts w:ascii="Arial" w:hAnsi="Arial" w:cs="Arial"/>
          <w:sz w:val="20"/>
          <w:szCs w:val="20"/>
        </w:rPr>
        <w:t xml:space="preserve"> </w:t>
      </w:r>
      <w:r w:rsidR="00DF41D8" w:rsidRPr="0015319C">
        <w:rPr>
          <w:rFonts w:ascii="Arial" w:hAnsi="Arial" w:cs="Arial"/>
          <w:sz w:val="20"/>
          <w:szCs w:val="20"/>
        </w:rPr>
        <w:t>These steps were developed by Bruce Tuckman in his seminal work on group formation theory in the 1960s (</w:t>
      </w:r>
      <w:proofErr w:type="spellStart"/>
      <w:r w:rsidR="00DF41D8" w:rsidRPr="0015319C">
        <w:rPr>
          <w:rFonts w:ascii="Arial" w:hAnsi="Arial" w:cs="Arial"/>
          <w:sz w:val="20"/>
          <w:szCs w:val="20"/>
        </w:rPr>
        <w:t>Hitt</w:t>
      </w:r>
      <w:proofErr w:type="spellEnd"/>
      <w:r w:rsidR="00DF41D8" w:rsidRPr="0015319C">
        <w:rPr>
          <w:rFonts w:ascii="Arial" w:hAnsi="Arial" w:cs="Arial"/>
          <w:sz w:val="20"/>
          <w:szCs w:val="20"/>
        </w:rPr>
        <w:t xml:space="preserve">, Miller, &amp; </w:t>
      </w:r>
      <w:proofErr w:type="spellStart"/>
      <w:r w:rsidR="00DF41D8" w:rsidRPr="0015319C">
        <w:rPr>
          <w:rFonts w:ascii="Arial" w:hAnsi="Arial" w:cs="Arial"/>
          <w:sz w:val="20"/>
          <w:szCs w:val="20"/>
        </w:rPr>
        <w:t>Colella</w:t>
      </w:r>
      <w:proofErr w:type="spellEnd"/>
      <w:r w:rsidR="00DF41D8" w:rsidRPr="0015319C">
        <w:rPr>
          <w:rFonts w:ascii="Arial" w:hAnsi="Arial" w:cs="Arial"/>
          <w:sz w:val="20"/>
          <w:szCs w:val="20"/>
        </w:rPr>
        <w:t>, 2011).</w:t>
      </w:r>
      <w:r w:rsidR="00415A70" w:rsidRPr="0015319C">
        <w:rPr>
          <w:rFonts w:ascii="Arial" w:hAnsi="Arial" w:cs="Arial"/>
          <w:sz w:val="20"/>
          <w:szCs w:val="20"/>
        </w:rPr>
        <w:t xml:space="preserve"> </w:t>
      </w:r>
    </w:p>
    <w:p w:rsidR="00DF41D8" w:rsidRPr="0015319C" w:rsidRDefault="00423455" w:rsidP="00073FBF">
      <w:pPr>
        <w:pStyle w:val="NoSpacing"/>
        <w:ind w:firstLine="360"/>
        <w:jc w:val="both"/>
        <w:rPr>
          <w:rFonts w:ascii="Arial" w:hAnsi="Arial" w:cs="Arial"/>
          <w:sz w:val="20"/>
          <w:szCs w:val="20"/>
        </w:rPr>
      </w:pPr>
      <w:r w:rsidRPr="0015319C">
        <w:rPr>
          <w:rFonts w:ascii="Arial" w:hAnsi="Arial" w:cs="Arial"/>
          <w:sz w:val="20"/>
          <w:szCs w:val="20"/>
        </w:rPr>
        <w:tab/>
      </w:r>
      <w:r w:rsidR="00DF41D8" w:rsidRPr="0015319C">
        <w:rPr>
          <w:rFonts w:ascii="Arial" w:hAnsi="Arial" w:cs="Arial"/>
          <w:sz w:val="20"/>
          <w:szCs w:val="20"/>
        </w:rPr>
        <w:t xml:space="preserve">A fifth step of adjourning was added by </w:t>
      </w:r>
      <w:proofErr w:type="spellStart"/>
      <w:r w:rsidR="00DF41D8" w:rsidRPr="0015319C">
        <w:rPr>
          <w:rFonts w:ascii="Arial" w:hAnsi="Arial" w:cs="Arial"/>
          <w:sz w:val="20"/>
          <w:szCs w:val="20"/>
        </w:rPr>
        <w:t>Hitt</w:t>
      </w:r>
      <w:proofErr w:type="spellEnd"/>
      <w:r w:rsidR="00DF41D8" w:rsidRPr="0015319C">
        <w:rPr>
          <w:rFonts w:ascii="Arial" w:hAnsi="Arial" w:cs="Arial"/>
          <w:sz w:val="20"/>
          <w:szCs w:val="20"/>
        </w:rPr>
        <w:t xml:space="preserve">, Miller, and </w:t>
      </w:r>
      <w:proofErr w:type="spellStart"/>
      <w:r w:rsidR="00DF41D8" w:rsidRPr="0015319C">
        <w:rPr>
          <w:rFonts w:ascii="Arial" w:hAnsi="Arial" w:cs="Arial"/>
          <w:sz w:val="20"/>
          <w:szCs w:val="20"/>
        </w:rPr>
        <w:t>Colella</w:t>
      </w:r>
      <w:proofErr w:type="spellEnd"/>
      <w:r w:rsidR="00DF41D8" w:rsidRPr="0015319C">
        <w:rPr>
          <w:rFonts w:ascii="Arial" w:hAnsi="Arial" w:cs="Arial"/>
          <w:sz w:val="20"/>
          <w:szCs w:val="20"/>
        </w:rPr>
        <w:t xml:space="preserve"> (2011) to address the group’s final stage of task completion, dissolution, and termination of roles (</w:t>
      </w:r>
      <w:proofErr w:type="spellStart"/>
      <w:r w:rsidR="00DF41D8" w:rsidRPr="0015319C">
        <w:rPr>
          <w:rFonts w:ascii="Arial" w:hAnsi="Arial" w:cs="Arial"/>
          <w:sz w:val="20"/>
          <w:szCs w:val="20"/>
        </w:rPr>
        <w:t>Hitt</w:t>
      </w:r>
      <w:proofErr w:type="spellEnd"/>
      <w:r w:rsidR="00DF41D8" w:rsidRPr="0015319C">
        <w:rPr>
          <w:rFonts w:ascii="Arial" w:hAnsi="Arial" w:cs="Arial"/>
          <w:sz w:val="20"/>
          <w:szCs w:val="20"/>
        </w:rPr>
        <w:t xml:space="preserve">, Miller, &amp; </w:t>
      </w:r>
      <w:proofErr w:type="spellStart"/>
      <w:r w:rsidR="00DF41D8" w:rsidRPr="0015319C">
        <w:rPr>
          <w:rFonts w:ascii="Arial" w:hAnsi="Arial" w:cs="Arial"/>
          <w:sz w:val="20"/>
          <w:szCs w:val="20"/>
        </w:rPr>
        <w:t>Colella</w:t>
      </w:r>
      <w:proofErr w:type="spellEnd"/>
      <w:r w:rsidR="00DF41D8" w:rsidRPr="0015319C">
        <w:rPr>
          <w:rFonts w:ascii="Arial" w:hAnsi="Arial" w:cs="Arial"/>
          <w:sz w:val="20"/>
          <w:szCs w:val="20"/>
        </w:rPr>
        <w:t>, 2011).</w:t>
      </w:r>
      <w:r w:rsidR="00415A70" w:rsidRPr="0015319C">
        <w:rPr>
          <w:rFonts w:ascii="Arial" w:hAnsi="Arial" w:cs="Arial"/>
          <w:sz w:val="20"/>
          <w:szCs w:val="20"/>
        </w:rPr>
        <w:t xml:space="preserve"> </w:t>
      </w:r>
      <w:r w:rsidR="00DF41D8" w:rsidRPr="0015319C">
        <w:rPr>
          <w:rFonts w:ascii="Arial" w:hAnsi="Arial" w:cs="Arial"/>
          <w:sz w:val="20"/>
          <w:szCs w:val="20"/>
        </w:rPr>
        <w:t>This study included a look at what happens to participants after they finish an intensive cohort model of education, or during the fifth step of adjourning.</w:t>
      </w:r>
      <w:r w:rsidR="00415A70" w:rsidRPr="0015319C">
        <w:rPr>
          <w:rFonts w:ascii="Arial" w:hAnsi="Arial" w:cs="Arial"/>
          <w:sz w:val="20"/>
          <w:szCs w:val="20"/>
        </w:rPr>
        <w:t xml:space="preserve"> </w:t>
      </w:r>
      <w:r w:rsidR="00DF41D8" w:rsidRPr="0015319C">
        <w:rPr>
          <w:rFonts w:ascii="Arial" w:hAnsi="Arial" w:cs="Arial"/>
          <w:sz w:val="20"/>
          <w:szCs w:val="20"/>
        </w:rPr>
        <w:t>The final and fifth step of adjourning could be addressed within the Mulberry-HCC cohort program with the creation of bridge programs that allows cohort members to stay involved in the program but with less intensity.</w:t>
      </w:r>
      <w:r w:rsidR="00415A70" w:rsidRPr="0015319C">
        <w:rPr>
          <w:rFonts w:ascii="Arial" w:hAnsi="Arial" w:cs="Arial"/>
          <w:sz w:val="20"/>
          <w:szCs w:val="20"/>
        </w:rPr>
        <w:t xml:space="preserve"> </w:t>
      </w:r>
    </w:p>
    <w:p w:rsidR="00DF41D8" w:rsidRPr="0015319C" w:rsidRDefault="00423455" w:rsidP="0015319C">
      <w:pPr>
        <w:pStyle w:val="NoSpacing"/>
        <w:ind w:firstLine="360"/>
        <w:jc w:val="both"/>
        <w:rPr>
          <w:rFonts w:ascii="Arial" w:hAnsi="Arial" w:cs="Arial"/>
          <w:sz w:val="20"/>
          <w:szCs w:val="20"/>
        </w:rPr>
      </w:pPr>
      <w:r w:rsidRPr="0015319C">
        <w:rPr>
          <w:rFonts w:ascii="Arial" w:hAnsi="Arial" w:cs="Arial"/>
          <w:sz w:val="20"/>
          <w:szCs w:val="20"/>
        </w:rPr>
        <w:tab/>
      </w:r>
      <w:r w:rsidR="00DF41D8" w:rsidRPr="0015319C">
        <w:rPr>
          <w:rFonts w:ascii="Arial" w:hAnsi="Arial" w:cs="Arial"/>
          <w:sz w:val="20"/>
          <w:szCs w:val="20"/>
        </w:rPr>
        <w:t>Having been designed by men a century ago, traditional college courses are inherently more objective and rational, which worked when the courses were designed for men entering an all</w:t>
      </w:r>
      <w:r w:rsidR="0015319C">
        <w:rPr>
          <w:rFonts w:ascii="Arial" w:hAnsi="Arial" w:cs="Arial"/>
          <w:sz w:val="20"/>
          <w:szCs w:val="20"/>
        </w:rPr>
        <w:t>-</w:t>
      </w:r>
      <w:r w:rsidR="00DF41D8" w:rsidRPr="0015319C">
        <w:rPr>
          <w:rFonts w:ascii="Arial" w:hAnsi="Arial" w:cs="Arial"/>
          <w:sz w:val="20"/>
          <w:szCs w:val="20"/>
        </w:rPr>
        <w:t xml:space="preserve">male workforce and working in traditional masculine roles (Cohen &amp; </w:t>
      </w:r>
      <w:proofErr w:type="spellStart"/>
      <w:r w:rsidR="00DF41D8" w:rsidRPr="0015319C">
        <w:rPr>
          <w:rFonts w:ascii="Arial" w:hAnsi="Arial" w:cs="Arial"/>
          <w:sz w:val="20"/>
          <w:szCs w:val="20"/>
        </w:rPr>
        <w:t>Kisker</w:t>
      </w:r>
      <w:proofErr w:type="spellEnd"/>
      <w:r w:rsidR="00DF41D8" w:rsidRPr="0015319C">
        <w:rPr>
          <w:rFonts w:ascii="Arial" w:hAnsi="Arial" w:cs="Arial"/>
          <w:sz w:val="20"/>
          <w:szCs w:val="20"/>
        </w:rPr>
        <w:t>, 2010).</w:t>
      </w:r>
      <w:r w:rsidR="0015319C">
        <w:rPr>
          <w:rFonts w:ascii="Arial" w:hAnsi="Arial" w:cs="Arial"/>
          <w:sz w:val="20"/>
          <w:szCs w:val="20"/>
        </w:rPr>
        <w:t xml:space="preserve"> </w:t>
      </w:r>
      <w:r w:rsidR="00DF41D8" w:rsidRPr="0015319C">
        <w:rPr>
          <w:rFonts w:ascii="Arial" w:hAnsi="Arial" w:cs="Arial"/>
          <w:sz w:val="20"/>
          <w:szCs w:val="20"/>
        </w:rPr>
        <w:t>Cohort programs are more subjective and feminine in their approach to learning.</w:t>
      </w:r>
      <w:r w:rsidR="00415A70" w:rsidRPr="0015319C">
        <w:rPr>
          <w:rFonts w:ascii="Arial" w:hAnsi="Arial" w:cs="Arial"/>
          <w:sz w:val="20"/>
          <w:szCs w:val="20"/>
        </w:rPr>
        <w:t xml:space="preserve"> </w:t>
      </w:r>
      <w:r w:rsidR="00DF41D8" w:rsidRPr="0015319C">
        <w:rPr>
          <w:rFonts w:ascii="Arial" w:hAnsi="Arial" w:cs="Arial"/>
          <w:sz w:val="20"/>
          <w:szCs w:val="20"/>
        </w:rPr>
        <w:t>The cohort approach is more effective at teaching and measuring the skills needed by a contemporary workplace, for example, teamwork, listening, communication, and collaboration (Collins, 2013).</w:t>
      </w:r>
      <w:r w:rsidR="00415A70" w:rsidRPr="0015319C">
        <w:rPr>
          <w:rFonts w:ascii="Arial" w:hAnsi="Arial" w:cs="Arial"/>
          <w:sz w:val="20"/>
          <w:szCs w:val="20"/>
        </w:rPr>
        <w:t xml:space="preserve"> </w:t>
      </w:r>
      <w:r w:rsidR="00DF41D8" w:rsidRPr="0015319C">
        <w:rPr>
          <w:rFonts w:ascii="Arial" w:hAnsi="Arial" w:cs="Arial"/>
          <w:sz w:val="20"/>
          <w:szCs w:val="20"/>
        </w:rPr>
        <w:t>One of the driving questions of this research was the influence of cohort members on women’s leadership practices in the workplace.</w:t>
      </w:r>
      <w:r w:rsidR="00415A70" w:rsidRPr="0015319C">
        <w:rPr>
          <w:rFonts w:ascii="Arial" w:hAnsi="Arial" w:cs="Arial"/>
          <w:sz w:val="20"/>
          <w:szCs w:val="20"/>
        </w:rPr>
        <w:t xml:space="preserve"> </w:t>
      </w:r>
      <w:r w:rsidR="00DF41D8" w:rsidRPr="0015319C">
        <w:rPr>
          <w:rFonts w:ascii="Arial" w:hAnsi="Arial" w:cs="Arial"/>
          <w:sz w:val="20"/>
          <w:szCs w:val="20"/>
        </w:rPr>
        <w:t>Knowledge about how cohort membership influences women in the workplace may help organizations that wish to develop more female leaders.</w:t>
      </w:r>
      <w:r w:rsidR="00415A70" w:rsidRPr="0015319C">
        <w:rPr>
          <w:rFonts w:ascii="Arial" w:hAnsi="Arial" w:cs="Arial"/>
          <w:sz w:val="20"/>
          <w:szCs w:val="20"/>
        </w:rPr>
        <w:t xml:space="preserve"> </w:t>
      </w:r>
    </w:p>
    <w:p w:rsidR="00DF41D8" w:rsidRPr="0015319C" w:rsidRDefault="00423455" w:rsidP="0015319C">
      <w:pPr>
        <w:pStyle w:val="NoSpacing"/>
        <w:ind w:firstLine="360"/>
        <w:jc w:val="both"/>
        <w:rPr>
          <w:rFonts w:ascii="Arial" w:hAnsi="Arial" w:cs="Arial"/>
          <w:sz w:val="20"/>
          <w:szCs w:val="20"/>
        </w:rPr>
      </w:pPr>
      <w:r w:rsidRPr="0015319C">
        <w:rPr>
          <w:rFonts w:ascii="Arial" w:hAnsi="Arial" w:cs="Arial"/>
          <w:sz w:val="20"/>
          <w:szCs w:val="20"/>
        </w:rPr>
        <w:tab/>
      </w:r>
      <w:r w:rsidR="00DF41D8" w:rsidRPr="0015319C">
        <w:rPr>
          <w:rFonts w:ascii="Arial" w:hAnsi="Arial" w:cs="Arial"/>
          <w:sz w:val="20"/>
          <w:szCs w:val="20"/>
        </w:rPr>
        <w:t>Lectures, the mainstay of the traditional college course, are static, and are characterized by one-way communication originating from the instructor and directed at the students.</w:t>
      </w:r>
      <w:r w:rsidR="00415A70" w:rsidRPr="0015319C">
        <w:rPr>
          <w:rFonts w:ascii="Arial" w:hAnsi="Arial" w:cs="Arial"/>
          <w:sz w:val="20"/>
          <w:szCs w:val="20"/>
        </w:rPr>
        <w:t xml:space="preserve"> </w:t>
      </w:r>
      <w:r w:rsidR="00DF41D8" w:rsidRPr="0015319C">
        <w:rPr>
          <w:rFonts w:ascii="Arial" w:hAnsi="Arial" w:cs="Arial"/>
          <w:sz w:val="20"/>
          <w:szCs w:val="20"/>
        </w:rPr>
        <w:t xml:space="preserve">This style of teaching was consistent with historical methods of management that favored authoritarian leadership (Cohen &amp; </w:t>
      </w:r>
      <w:proofErr w:type="spellStart"/>
      <w:r w:rsidR="00DF41D8" w:rsidRPr="0015319C">
        <w:rPr>
          <w:rFonts w:ascii="Arial" w:hAnsi="Arial" w:cs="Arial"/>
          <w:sz w:val="20"/>
          <w:szCs w:val="20"/>
        </w:rPr>
        <w:t>Kisker</w:t>
      </w:r>
      <w:proofErr w:type="spellEnd"/>
      <w:r w:rsidR="00DF41D8" w:rsidRPr="0015319C">
        <w:rPr>
          <w:rFonts w:ascii="Arial" w:hAnsi="Arial" w:cs="Arial"/>
          <w:sz w:val="20"/>
          <w:szCs w:val="20"/>
        </w:rPr>
        <w:t>, 2010).</w:t>
      </w:r>
      <w:r w:rsidR="00415A70" w:rsidRPr="0015319C">
        <w:rPr>
          <w:rFonts w:ascii="Arial" w:hAnsi="Arial" w:cs="Arial"/>
          <w:sz w:val="20"/>
          <w:szCs w:val="20"/>
        </w:rPr>
        <w:t xml:space="preserve"> </w:t>
      </w:r>
      <w:r w:rsidR="00DF41D8" w:rsidRPr="0015319C">
        <w:rPr>
          <w:rFonts w:ascii="Arial" w:hAnsi="Arial" w:cs="Arial"/>
          <w:sz w:val="20"/>
          <w:szCs w:val="20"/>
        </w:rPr>
        <w:t>The teaching methodologies of the cohort model are adaptable and interactive, which is more consistent with training managers for contemporary styles of leadership that involve participatory decision making and more democratic and egalitarian organizational structures.</w:t>
      </w:r>
      <w:r w:rsidR="00415A70" w:rsidRPr="0015319C">
        <w:rPr>
          <w:rFonts w:ascii="Arial" w:hAnsi="Arial" w:cs="Arial"/>
          <w:sz w:val="20"/>
          <w:szCs w:val="20"/>
        </w:rPr>
        <w:t xml:space="preserve"> </w:t>
      </w:r>
      <w:r w:rsidR="00DF41D8" w:rsidRPr="0015319C">
        <w:rPr>
          <w:rFonts w:ascii="Arial" w:hAnsi="Arial" w:cs="Arial"/>
          <w:sz w:val="20"/>
          <w:szCs w:val="20"/>
        </w:rPr>
        <w:t>This research gathered detailed descriptions of how women learn more effectively with the communicative style learning fostered by the cohort, rather than traditional lectures.</w:t>
      </w:r>
      <w:r w:rsidR="00415A70" w:rsidRPr="0015319C">
        <w:rPr>
          <w:rFonts w:ascii="Arial" w:hAnsi="Arial" w:cs="Arial"/>
          <w:sz w:val="20"/>
          <w:szCs w:val="20"/>
        </w:rPr>
        <w:t xml:space="preserve"> </w:t>
      </w:r>
      <w:r w:rsidR="00DF41D8" w:rsidRPr="0015319C">
        <w:rPr>
          <w:rFonts w:ascii="Arial" w:hAnsi="Arial" w:cs="Arial"/>
          <w:sz w:val="20"/>
          <w:szCs w:val="20"/>
        </w:rPr>
        <w:t>One of the major areas of inquiry of this research is the pedagogy within the structure of the cohort.</w:t>
      </w:r>
      <w:r w:rsidR="00415A70" w:rsidRPr="0015319C">
        <w:rPr>
          <w:rFonts w:ascii="Arial" w:hAnsi="Arial" w:cs="Arial"/>
          <w:sz w:val="20"/>
          <w:szCs w:val="20"/>
        </w:rPr>
        <w:t xml:space="preserve"> </w:t>
      </w:r>
      <w:r w:rsidR="00DF41D8" w:rsidRPr="0015319C">
        <w:rPr>
          <w:rFonts w:ascii="Arial" w:hAnsi="Arial" w:cs="Arial"/>
          <w:sz w:val="20"/>
          <w:szCs w:val="20"/>
        </w:rPr>
        <w:t>Knowledge about how students learn from each other, both in and out of the classroom, will be helpful to educators who are tasked with creating programs in the future.</w:t>
      </w:r>
      <w:r w:rsidR="0015319C">
        <w:rPr>
          <w:rFonts w:ascii="Arial" w:hAnsi="Arial" w:cs="Arial"/>
          <w:sz w:val="20"/>
          <w:szCs w:val="20"/>
        </w:rPr>
        <w:t xml:space="preserve">   </w:t>
      </w:r>
    </w:p>
    <w:p w:rsidR="00DF41D8" w:rsidRPr="0015319C" w:rsidRDefault="0015319C" w:rsidP="0015319C">
      <w:pPr>
        <w:pStyle w:val="NoSpacing"/>
        <w:ind w:firstLine="36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DF41D8" w:rsidRPr="0015319C">
        <w:rPr>
          <w:rFonts w:ascii="Arial" w:hAnsi="Arial" w:cs="Arial"/>
          <w:sz w:val="20"/>
          <w:szCs w:val="20"/>
        </w:rPr>
        <w:t xml:space="preserve">The structure and philosophy of the cohort program differs from a traditional college course in several ways that influence learning outcomes (Cohen &amp; </w:t>
      </w:r>
      <w:proofErr w:type="spellStart"/>
      <w:r w:rsidR="00DF41D8" w:rsidRPr="0015319C">
        <w:rPr>
          <w:rFonts w:ascii="Arial" w:hAnsi="Arial" w:cs="Arial"/>
          <w:sz w:val="20"/>
          <w:szCs w:val="20"/>
        </w:rPr>
        <w:t>Kisker</w:t>
      </w:r>
      <w:proofErr w:type="spellEnd"/>
      <w:r w:rsidR="00DF41D8" w:rsidRPr="0015319C">
        <w:rPr>
          <w:rFonts w:ascii="Arial" w:hAnsi="Arial" w:cs="Arial"/>
          <w:sz w:val="20"/>
          <w:szCs w:val="20"/>
        </w:rPr>
        <w:t>, 2010).</w:t>
      </w:r>
      <w:r w:rsidR="00415A70" w:rsidRPr="0015319C">
        <w:rPr>
          <w:rFonts w:ascii="Arial" w:hAnsi="Arial" w:cs="Arial"/>
          <w:sz w:val="20"/>
          <w:szCs w:val="20"/>
        </w:rPr>
        <w:t xml:space="preserve"> </w:t>
      </w:r>
      <w:r w:rsidR="00DF41D8" w:rsidRPr="0015319C">
        <w:rPr>
          <w:rFonts w:ascii="Arial" w:hAnsi="Arial" w:cs="Arial"/>
          <w:sz w:val="20"/>
          <w:szCs w:val="20"/>
        </w:rPr>
        <w:t>In a traditional college classroom, the unit of analysis is an individual; whereas in the cohort program the unit of analysis is the cohort.</w:t>
      </w:r>
      <w:r w:rsidR="00415A70" w:rsidRPr="0015319C">
        <w:rPr>
          <w:rFonts w:ascii="Arial" w:hAnsi="Arial" w:cs="Arial"/>
          <w:sz w:val="20"/>
          <w:szCs w:val="20"/>
        </w:rPr>
        <w:t xml:space="preserve"> </w:t>
      </w:r>
      <w:r w:rsidR="00DF41D8" w:rsidRPr="0015319C">
        <w:rPr>
          <w:rFonts w:ascii="Arial" w:hAnsi="Arial" w:cs="Arial"/>
          <w:sz w:val="20"/>
          <w:szCs w:val="20"/>
        </w:rPr>
        <w:t>All sixteen of the participants felt that being identified as a member of a group positively influenced their attitude and orientation toward learning, effort expended on learning, and goal commitment.</w:t>
      </w:r>
      <w:r w:rsidR="00415A70" w:rsidRPr="0015319C">
        <w:rPr>
          <w:rFonts w:ascii="Arial" w:hAnsi="Arial" w:cs="Arial"/>
          <w:sz w:val="20"/>
          <w:szCs w:val="20"/>
        </w:rPr>
        <w:t xml:space="preserve"> </w:t>
      </w:r>
      <w:r w:rsidR="00DF41D8" w:rsidRPr="0015319C">
        <w:rPr>
          <w:rFonts w:ascii="Arial" w:hAnsi="Arial" w:cs="Arial"/>
          <w:sz w:val="20"/>
          <w:szCs w:val="20"/>
        </w:rPr>
        <w:t>Students personally identified as feeling like they belonged to their particular cohort by the end of the second 8-week session.</w:t>
      </w:r>
      <w:r w:rsidR="00415A70" w:rsidRPr="0015319C">
        <w:rPr>
          <w:rFonts w:ascii="Arial" w:hAnsi="Arial" w:cs="Arial"/>
          <w:sz w:val="20"/>
          <w:szCs w:val="20"/>
        </w:rPr>
        <w:t xml:space="preserve"> </w:t>
      </w:r>
      <w:r w:rsidR="00DF41D8" w:rsidRPr="0015319C">
        <w:rPr>
          <w:rFonts w:ascii="Arial" w:hAnsi="Arial" w:cs="Arial"/>
          <w:sz w:val="20"/>
          <w:szCs w:val="20"/>
        </w:rPr>
        <w:t>This knowledge may fundamentally change how programs are assessed in the future based on shared learning outcomes, shared assessments, and more comprehensive rubrics tied to assessments.</w:t>
      </w:r>
    </w:p>
    <w:p w:rsidR="00DF41D8" w:rsidRPr="0015319C" w:rsidRDefault="0015319C" w:rsidP="0015319C">
      <w:pPr>
        <w:pStyle w:val="NoSpacing"/>
        <w:ind w:firstLine="360"/>
        <w:jc w:val="both"/>
        <w:rPr>
          <w:rFonts w:ascii="Arial" w:hAnsi="Arial" w:cs="Arial"/>
          <w:sz w:val="20"/>
          <w:szCs w:val="20"/>
        </w:rPr>
      </w:pPr>
      <w:r>
        <w:rPr>
          <w:rFonts w:ascii="Arial" w:hAnsi="Arial" w:cs="Arial"/>
          <w:sz w:val="20"/>
          <w:szCs w:val="20"/>
        </w:rPr>
        <w:tab/>
      </w:r>
      <w:r w:rsidR="00DF41D8" w:rsidRPr="0015319C">
        <w:rPr>
          <w:rFonts w:ascii="Arial" w:hAnsi="Arial" w:cs="Arial"/>
          <w:sz w:val="20"/>
          <w:szCs w:val="20"/>
        </w:rPr>
        <w:t xml:space="preserve">Although cohort models of education have been around since the 1980s, bachelor’s degree completion programs are still relatively new and are a growing trend among higher education (Greenlee &amp; </w:t>
      </w:r>
      <w:proofErr w:type="spellStart"/>
      <w:r w:rsidR="00DF41D8" w:rsidRPr="0015319C">
        <w:rPr>
          <w:rFonts w:ascii="Arial" w:hAnsi="Arial" w:cs="Arial"/>
          <w:sz w:val="20"/>
          <w:szCs w:val="20"/>
        </w:rPr>
        <w:t>Karanxha</w:t>
      </w:r>
      <w:proofErr w:type="spellEnd"/>
      <w:r w:rsidR="00DF41D8" w:rsidRPr="0015319C">
        <w:rPr>
          <w:rFonts w:ascii="Arial" w:hAnsi="Arial" w:cs="Arial"/>
          <w:sz w:val="20"/>
          <w:szCs w:val="20"/>
        </w:rPr>
        <w:t>, 2010; Higher Learning Commission, 2015).</w:t>
      </w:r>
      <w:r w:rsidR="00415A70" w:rsidRPr="0015319C">
        <w:rPr>
          <w:rFonts w:ascii="Arial" w:hAnsi="Arial" w:cs="Arial"/>
          <w:sz w:val="20"/>
          <w:szCs w:val="20"/>
        </w:rPr>
        <w:t xml:space="preserve"> </w:t>
      </w:r>
      <w:r w:rsidR="00DF41D8" w:rsidRPr="0015319C">
        <w:rPr>
          <w:rFonts w:ascii="Arial" w:hAnsi="Arial" w:cs="Arial"/>
          <w:sz w:val="20"/>
          <w:szCs w:val="20"/>
        </w:rPr>
        <w:t>This research was designed to initiate an in-depth, personal look at female students who completed their bachelor’s degree within a cohort model of education.</w:t>
      </w:r>
      <w:r w:rsidR="00415A70" w:rsidRPr="0015319C">
        <w:rPr>
          <w:rFonts w:ascii="Arial" w:hAnsi="Arial" w:cs="Arial"/>
          <w:sz w:val="20"/>
          <w:szCs w:val="20"/>
        </w:rPr>
        <w:t xml:space="preserve"> </w:t>
      </w:r>
      <w:r w:rsidR="00DF41D8" w:rsidRPr="0015319C">
        <w:rPr>
          <w:rFonts w:ascii="Arial" w:hAnsi="Arial" w:cs="Arial"/>
          <w:sz w:val="20"/>
          <w:szCs w:val="20"/>
        </w:rPr>
        <w:t>Questions were designed to gather data about the complexities of time spent in a cohort and the influence on women’s learning styles, leadership, and personal development.</w:t>
      </w:r>
      <w:r w:rsidR="00415A70" w:rsidRPr="0015319C">
        <w:rPr>
          <w:rFonts w:ascii="Arial" w:hAnsi="Arial" w:cs="Arial"/>
          <w:sz w:val="20"/>
          <w:szCs w:val="20"/>
        </w:rPr>
        <w:t xml:space="preserve"> </w:t>
      </w:r>
      <w:r w:rsidR="00DF41D8" w:rsidRPr="0015319C">
        <w:rPr>
          <w:rFonts w:ascii="Arial" w:hAnsi="Arial" w:cs="Arial"/>
          <w:sz w:val="20"/>
          <w:szCs w:val="20"/>
        </w:rPr>
        <w:t>As the research method utilized personal, in-depth interviews from the participants, all data was from the participant’s perspective.</w:t>
      </w:r>
      <w:r w:rsidR="00415A70" w:rsidRPr="0015319C">
        <w:rPr>
          <w:rFonts w:ascii="Arial" w:hAnsi="Arial" w:cs="Arial"/>
          <w:sz w:val="20"/>
          <w:szCs w:val="20"/>
        </w:rPr>
        <w:t xml:space="preserve"> </w:t>
      </w:r>
      <w:r w:rsidR="00DF41D8" w:rsidRPr="0015319C">
        <w:rPr>
          <w:rFonts w:ascii="Arial" w:hAnsi="Arial" w:cs="Arial"/>
          <w:sz w:val="20"/>
          <w:szCs w:val="20"/>
        </w:rPr>
        <w:t>One weakness of the study may be that questions related to workplace communication skills and leadership are answered from the participant’s perspective, and may or may not be an accurate representation of how they are perceived in their actual place of employment.</w:t>
      </w:r>
      <w:r w:rsidR="00415A70" w:rsidRPr="0015319C">
        <w:rPr>
          <w:rFonts w:ascii="Arial" w:hAnsi="Arial" w:cs="Arial"/>
          <w:sz w:val="20"/>
          <w:szCs w:val="20"/>
        </w:rPr>
        <w:t xml:space="preserve"> </w:t>
      </w:r>
    </w:p>
    <w:p w:rsidR="00DF41D8" w:rsidRPr="0015319C" w:rsidRDefault="0015319C" w:rsidP="0015319C">
      <w:pPr>
        <w:pStyle w:val="NoSpacing"/>
        <w:ind w:firstLine="360"/>
        <w:jc w:val="both"/>
        <w:rPr>
          <w:rFonts w:ascii="Arial" w:hAnsi="Arial" w:cs="Arial"/>
          <w:sz w:val="20"/>
          <w:szCs w:val="20"/>
        </w:rPr>
      </w:pPr>
      <w:r>
        <w:rPr>
          <w:rFonts w:ascii="Arial" w:hAnsi="Arial" w:cs="Arial"/>
          <w:sz w:val="20"/>
          <w:szCs w:val="20"/>
        </w:rPr>
        <w:tab/>
      </w:r>
      <w:r w:rsidR="00DF41D8" w:rsidRPr="0015319C">
        <w:rPr>
          <w:rFonts w:ascii="Arial" w:hAnsi="Arial" w:cs="Arial"/>
          <w:sz w:val="20"/>
          <w:szCs w:val="20"/>
        </w:rPr>
        <w:t>Most of the scholarly work on cohort models of education has been conducted on educational leadership programs.</w:t>
      </w:r>
      <w:r w:rsidR="00415A70" w:rsidRPr="0015319C">
        <w:rPr>
          <w:rFonts w:ascii="Arial" w:hAnsi="Arial" w:cs="Arial"/>
          <w:sz w:val="20"/>
          <w:szCs w:val="20"/>
        </w:rPr>
        <w:t xml:space="preserve"> </w:t>
      </w:r>
      <w:r w:rsidR="00DF41D8" w:rsidRPr="0015319C">
        <w:rPr>
          <w:rFonts w:ascii="Arial" w:hAnsi="Arial" w:cs="Arial"/>
          <w:sz w:val="20"/>
          <w:szCs w:val="20"/>
        </w:rPr>
        <w:t>This research broadens the body of literature on cohorts by focusing on a bachelor’s degree completion program in business management.</w:t>
      </w:r>
      <w:r w:rsidR="00415A70" w:rsidRPr="0015319C">
        <w:rPr>
          <w:rFonts w:ascii="Arial" w:hAnsi="Arial" w:cs="Arial"/>
          <w:sz w:val="20"/>
          <w:szCs w:val="20"/>
        </w:rPr>
        <w:t xml:space="preserve"> </w:t>
      </w:r>
      <w:r w:rsidR="00DF41D8" w:rsidRPr="0015319C">
        <w:rPr>
          <w:rFonts w:ascii="Arial" w:hAnsi="Arial" w:cs="Arial"/>
          <w:sz w:val="20"/>
          <w:szCs w:val="20"/>
        </w:rPr>
        <w:t>Data was collected on the women’s perception of how cohort membership influenced their leadership in the workplace.</w:t>
      </w:r>
      <w:r w:rsidR="00415A70" w:rsidRPr="0015319C">
        <w:rPr>
          <w:rFonts w:ascii="Arial" w:hAnsi="Arial" w:cs="Arial"/>
          <w:sz w:val="20"/>
          <w:szCs w:val="20"/>
        </w:rPr>
        <w:t xml:space="preserve"> </w:t>
      </w:r>
      <w:r w:rsidR="00DF41D8" w:rsidRPr="0015319C">
        <w:rPr>
          <w:rFonts w:ascii="Arial" w:hAnsi="Arial" w:cs="Arial"/>
          <w:sz w:val="20"/>
          <w:szCs w:val="20"/>
        </w:rPr>
        <w:t>This study was not able to capture any long term influences of cohort membership in the workplace.</w:t>
      </w:r>
      <w:r w:rsidR="00415A70" w:rsidRPr="0015319C">
        <w:rPr>
          <w:rFonts w:ascii="Arial" w:hAnsi="Arial" w:cs="Arial"/>
          <w:sz w:val="20"/>
          <w:szCs w:val="20"/>
        </w:rPr>
        <w:t xml:space="preserve"> </w:t>
      </w:r>
      <w:r w:rsidR="00DF41D8" w:rsidRPr="0015319C">
        <w:rPr>
          <w:rFonts w:ascii="Arial" w:hAnsi="Arial" w:cs="Arial"/>
          <w:sz w:val="20"/>
          <w:szCs w:val="20"/>
        </w:rPr>
        <w:t>For that reason, a follow up study is planned for 2017 that will revisit the same 16 participants and continue to track their career development.</w:t>
      </w:r>
    </w:p>
    <w:p w:rsidR="00DF41D8" w:rsidRPr="0015319C" w:rsidRDefault="00DF41D8" w:rsidP="0015319C">
      <w:pPr>
        <w:pStyle w:val="NoSpacing"/>
        <w:jc w:val="both"/>
        <w:rPr>
          <w:rFonts w:ascii="Arial" w:hAnsi="Arial" w:cs="Arial"/>
          <w:sz w:val="20"/>
          <w:szCs w:val="20"/>
        </w:rPr>
      </w:pPr>
    </w:p>
    <w:p w:rsidR="00DF41D8" w:rsidRPr="00A91F16" w:rsidRDefault="00DF41D8" w:rsidP="00A91F16">
      <w:pPr>
        <w:pStyle w:val="NoSpacing"/>
        <w:jc w:val="both"/>
        <w:rPr>
          <w:rFonts w:ascii="Arial" w:hAnsi="Arial" w:cs="Arial"/>
          <w:b/>
          <w:sz w:val="20"/>
          <w:szCs w:val="20"/>
        </w:rPr>
      </w:pPr>
      <w:r w:rsidRPr="0015319C">
        <w:rPr>
          <w:rFonts w:ascii="Arial" w:hAnsi="Arial" w:cs="Arial"/>
          <w:b/>
          <w:sz w:val="20"/>
          <w:szCs w:val="20"/>
        </w:rPr>
        <w:t>Research Findings</w:t>
      </w:r>
      <w:r w:rsidR="00A91F16">
        <w:rPr>
          <w:rFonts w:ascii="Arial" w:hAnsi="Arial" w:cs="Arial"/>
          <w:b/>
          <w:sz w:val="20"/>
          <w:szCs w:val="20"/>
        </w:rPr>
        <w:br/>
      </w:r>
      <w:r w:rsidR="00A91F16">
        <w:rPr>
          <w:rFonts w:ascii="Arial" w:hAnsi="Arial" w:cs="Arial"/>
          <w:b/>
          <w:sz w:val="20"/>
          <w:szCs w:val="20"/>
        </w:rPr>
        <w:tab/>
      </w:r>
      <w:r w:rsidRPr="0015319C">
        <w:rPr>
          <w:rFonts w:ascii="Arial" w:hAnsi="Arial" w:cs="Arial"/>
          <w:sz w:val="20"/>
          <w:szCs w:val="20"/>
        </w:rPr>
        <w:t xml:space="preserve">Learning in the context of a cohort had a profound effect on the participants, changing the way </w:t>
      </w:r>
      <w:r w:rsidRPr="0015319C">
        <w:rPr>
          <w:rFonts w:ascii="Arial" w:hAnsi="Arial" w:cs="Arial"/>
          <w:sz w:val="20"/>
          <w:szCs w:val="20"/>
        </w:rPr>
        <w:lastRenderedPageBreak/>
        <w:t>they learned, the methods they used to learn, the depth of exposure to different worldviews, an increase in overall confidence, and an increase in leadership skills.</w:t>
      </w:r>
      <w:r w:rsidR="00415A70" w:rsidRPr="0015319C">
        <w:rPr>
          <w:rFonts w:ascii="Arial" w:hAnsi="Arial" w:cs="Arial"/>
          <w:sz w:val="20"/>
          <w:szCs w:val="20"/>
        </w:rPr>
        <w:t xml:space="preserve"> </w:t>
      </w:r>
      <w:r w:rsidRPr="0015319C">
        <w:rPr>
          <w:rFonts w:ascii="Arial" w:hAnsi="Arial" w:cs="Arial"/>
          <w:sz w:val="20"/>
          <w:szCs w:val="20"/>
        </w:rPr>
        <w:t>The participants acknowledged that they cared more about learning and about how other students in the cohort were learning.</w:t>
      </w:r>
      <w:r w:rsidR="00415A70" w:rsidRPr="0015319C">
        <w:rPr>
          <w:rFonts w:ascii="Arial" w:hAnsi="Arial" w:cs="Arial"/>
          <w:sz w:val="20"/>
          <w:szCs w:val="20"/>
        </w:rPr>
        <w:t xml:space="preserve"> </w:t>
      </w:r>
      <w:r w:rsidRPr="0015319C">
        <w:rPr>
          <w:rFonts w:ascii="Arial" w:hAnsi="Arial" w:cs="Arial"/>
          <w:sz w:val="20"/>
          <w:szCs w:val="20"/>
        </w:rPr>
        <w:t>All sixteen participants agreed that it was a more positive experience to learn in a cohort as compared to a traditional classroom structure.</w:t>
      </w:r>
    </w:p>
    <w:p w:rsidR="00CA1494" w:rsidRPr="0015319C" w:rsidRDefault="00423455" w:rsidP="0015319C">
      <w:pPr>
        <w:pStyle w:val="NoSpacing"/>
        <w:ind w:firstLine="360"/>
        <w:jc w:val="both"/>
        <w:rPr>
          <w:rFonts w:ascii="Arial" w:hAnsi="Arial" w:cs="Arial"/>
          <w:sz w:val="20"/>
          <w:szCs w:val="20"/>
        </w:rPr>
      </w:pPr>
      <w:r w:rsidRPr="0015319C">
        <w:rPr>
          <w:rFonts w:ascii="Arial" w:hAnsi="Arial" w:cs="Arial"/>
          <w:sz w:val="20"/>
          <w:szCs w:val="20"/>
        </w:rPr>
        <w:tab/>
      </w:r>
      <w:r w:rsidR="00DF41D8" w:rsidRPr="0015319C">
        <w:rPr>
          <w:rFonts w:ascii="Arial" w:hAnsi="Arial" w:cs="Arial"/>
          <w:sz w:val="20"/>
          <w:szCs w:val="20"/>
        </w:rPr>
        <w:t>Participants’ perceptions of how their experience in a cohort model influenced their personal development fell in to five major themes:</w:t>
      </w:r>
      <w:r w:rsidR="00415A70" w:rsidRPr="0015319C">
        <w:rPr>
          <w:rFonts w:ascii="Arial" w:hAnsi="Arial" w:cs="Arial"/>
          <w:sz w:val="20"/>
          <w:szCs w:val="20"/>
        </w:rPr>
        <w:t xml:space="preserve"> </w:t>
      </w:r>
      <w:r w:rsidR="00DF41D8" w:rsidRPr="0015319C">
        <w:rPr>
          <w:rFonts w:ascii="Arial" w:hAnsi="Arial" w:cs="Arial"/>
          <w:sz w:val="20"/>
          <w:szCs w:val="20"/>
        </w:rPr>
        <w:t>Cohorts provide an opportunity for long term relationships and networking; Cohorts provide a framework for communicative learning; Cohorts provide a framework for transformative learning; Cohorts provide a framework for enhancing grit and self-efficacy; and Cohorts provide a framework for improving communication skills and increasing leadership skills.</w:t>
      </w:r>
      <w:r w:rsidR="00A91F16">
        <w:rPr>
          <w:rFonts w:ascii="Arial" w:hAnsi="Arial" w:cs="Arial"/>
          <w:sz w:val="20"/>
          <w:szCs w:val="20"/>
        </w:rPr>
        <w:br/>
      </w:r>
    </w:p>
    <w:p w:rsidR="00DF41D8" w:rsidRPr="0015319C" w:rsidRDefault="00DF41D8" w:rsidP="0015319C">
      <w:pPr>
        <w:pStyle w:val="NoSpacing"/>
        <w:jc w:val="both"/>
        <w:rPr>
          <w:rFonts w:ascii="Arial" w:hAnsi="Arial" w:cs="Arial"/>
          <w:sz w:val="20"/>
          <w:szCs w:val="20"/>
        </w:rPr>
      </w:pPr>
      <w:r w:rsidRPr="0015319C">
        <w:rPr>
          <w:rFonts w:ascii="Arial" w:hAnsi="Arial" w:cs="Arial"/>
          <w:i/>
          <w:sz w:val="20"/>
          <w:szCs w:val="20"/>
        </w:rPr>
        <w:t>Theme #1: Cohorts provide an opportunity for long term relationships and networking.</w:t>
      </w:r>
      <w:r w:rsidR="00A91F16">
        <w:rPr>
          <w:rFonts w:ascii="Arial" w:hAnsi="Arial" w:cs="Arial"/>
          <w:i/>
          <w:sz w:val="20"/>
          <w:szCs w:val="20"/>
        </w:rPr>
        <w:br/>
      </w:r>
      <w:r w:rsidR="00A91F16">
        <w:rPr>
          <w:rFonts w:ascii="Arial" w:hAnsi="Arial" w:cs="Arial"/>
          <w:i/>
          <w:sz w:val="20"/>
          <w:szCs w:val="20"/>
        </w:rPr>
        <w:tab/>
      </w:r>
      <w:r w:rsidRPr="0015319C">
        <w:rPr>
          <w:rFonts w:ascii="Arial" w:hAnsi="Arial" w:cs="Arial"/>
          <w:sz w:val="20"/>
          <w:szCs w:val="20"/>
        </w:rPr>
        <w:t>While the program did present many challenges it also presented opportunities for the women to give and receive support from each other as they shared their struggles to balance everything in their lives.</w:t>
      </w:r>
      <w:r w:rsidR="00415A70" w:rsidRPr="0015319C">
        <w:rPr>
          <w:rFonts w:ascii="Arial" w:hAnsi="Arial" w:cs="Arial"/>
          <w:sz w:val="20"/>
          <w:szCs w:val="20"/>
        </w:rPr>
        <w:t xml:space="preserve"> </w:t>
      </w:r>
      <w:r w:rsidRPr="0015319C">
        <w:rPr>
          <w:rFonts w:ascii="Arial" w:hAnsi="Arial" w:cs="Arial"/>
          <w:sz w:val="20"/>
          <w:szCs w:val="20"/>
        </w:rPr>
        <w:t>The opportunity and ability to give and receive support in this program built confidence in the women as they found a community of learners who were all motivated and goal oriented.</w:t>
      </w:r>
      <w:r w:rsidR="00415A70" w:rsidRPr="0015319C">
        <w:rPr>
          <w:rFonts w:ascii="Arial" w:hAnsi="Arial" w:cs="Arial"/>
          <w:sz w:val="20"/>
          <w:szCs w:val="20"/>
        </w:rPr>
        <w:t xml:space="preserve"> </w:t>
      </w:r>
      <w:r w:rsidRPr="0015319C">
        <w:rPr>
          <w:rFonts w:ascii="Arial" w:hAnsi="Arial" w:cs="Arial"/>
          <w:sz w:val="20"/>
          <w:szCs w:val="20"/>
        </w:rPr>
        <w:t>Determination to finish the program was a universal theme as was amazing support.</w:t>
      </w:r>
    </w:p>
    <w:p w:rsidR="00DF41D8" w:rsidRPr="0015319C" w:rsidRDefault="00423455" w:rsidP="0015319C">
      <w:pPr>
        <w:pStyle w:val="NoSpacing"/>
        <w:ind w:firstLine="360"/>
        <w:jc w:val="both"/>
        <w:rPr>
          <w:rFonts w:ascii="Arial" w:hAnsi="Arial" w:cs="Arial"/>
          <w:sz w:val="20"/>
          <w:szCs w:val="20"/>
        </w:rPr>
      </w:pPr>
      <w:r w:rsidRPr="0015319C">
        <w:rPr>
          <w:rFonts w:ascii="Arial" w:hAnsi="Arial" w:cs="Arial"/>
          <w:sz w:val="20"/>
          <w:szCs w:val="20"/>
        </w:rPr>
        <w:tab/>
      </w:r>
      <w:r w:rsidR="00DF41D8" w:rsidRPr="0015319C">
        <w:rPr>
          <w:rFonts w:ascii="Arial" w:hAnsi="Arial" w:cs="Arial"/>
          <w:sz w:val="20"/>
          <w:szCs w:val="20"/>
        </w:rPr>
        <w:t>The group camaraderie that they enjoyed has had lasting effects beyond the end of the program.</w:t>
      </w:r>
      <w:r w:rsidR="00415A70" w:rsidRPr="0015319C">
        <w:rPr>
          <w:rFonts w:ascii="Arial" w:hAnsi="Arial" w:cs="Arial"/>
          <w:sz w:val="20"/>
          <w:szCs w:val="20"/>
        </w:rPr>
        <w:t xml:space="preserve"> </w:t>
      </w:r>
      <w:r w:rsidR="00DF41D8" w:rsidRPr="0015319C">
        <w:rPr>
          <w:rFonts w:ascii="Arial" w:hAnsi="Arial" w:cs="Arial"/>
          <w:sz w:val="20"/>
          <w:szCs w:val="20"/>
        </w:rPr>
        <w:t>Many of the students have stayed connected and get together for social events.</w:t>
      </w:r>
      <w:r w:rsidR="00415A70" w:rsidRPr="0015319C">
        <w:rPr>
          <w:rFonts w:ascii="Arial" w:hAnsi="Arial" w:cs="Arial"/>
          <w:sz w:val="20"/>
          <w:szCs w:val="20"/>
        </w:rPr>
        <w:t xml:space="preserve"> </w:t>
      </w:r>
      <w:r w:rsidR="00DF41D8" w:rsidRPr="0015319C">
        <w:rPr>
          <w:rFonts w:ascii="Arial" w:hAnsi="Arial" w:cs="Arial"/>
          <w:sz w:val="20"/>
          <w:szCs w:val="20"/>
        </w:rPr>
        <w:t>This has allowed the women to maintain the relationships that they’ve established during the program and continue networking as many of them move in to different positions of increasingly higher responsibility.</w:t>
      </w:r>
      <w:r w:rsidR="00415A70" w:rsidRPr="0015319C">
        <w:rPr>
          <w:rFonts w:ascii="Arial" w:hAnsi="Arial" w:cs="Arial"/>
          <w:sz w:val="20"/>
          <w:szCs w:val="20"/>
        </w:rPr>
        <w:t xml:space="preserve"> </w:t>
      </w:r>
      <w:r w:rsidR="00DF41D8" w:rsidRPr="0015319C">
        <w:rPr>
          <w:rFonts w:ascii="Arial" w:hAnsi="Arial" w:cs="Arial"/>
          <w:sz w:val="20"/>
          <w:szCs w:val="20"/>
        </w:rPr>
        <w:t>Having helped each other personally they were poised to help each other professionally.</w:t>
      </w:r>
      <w:r w:rsidR="00415A70" w:rsidRPr="0015319C">
        <w:rPr>
          <w:rFonts w:ascii="Arial" w:hAnsi="Arial" w:cs="Arial"/>
          <w:sz w:val="20"/>
          <w:szCs w:val="20"/>
        </w:rPr>
        <w:t xml:space="preserve"> </w:t>
      </w:r>
      <w:r w:rsidR="00DF41D8" w:rsidRPr="0015319C">
        <w:rPr>
          <w:rFonts w:ascii="Arial" w:hAnsi="Arial" w:cs="Arial"/>
          <w:sz w:val="20"/>
          <w:szCs w:val="20"/>
        </w:rPr>
        <w:t>The commonality of being working adults in a bachelor’s degree completion program was just the beginning of their network.</w:t>
      </w:r>
      <w:r w:rsidR="00415A70" w:rsidRPr="0015319C">
        <w:rPr>
          <w:rFonts w:ascii="Arial" w:hAnsi="Arial" w:cs="Arial"/>
          <w:sz w:val="20"/>
          <w:szCs w:val="20"/>
        </w:rPr>
        <w:t xml:space="preserve"> </w:t>
      </w:r>
      <w:r w:rsidR="00DF41D8" w:rsidRPr="0015319C">
        <w:rPr>
          <w:rFonts w:ascii="Arial" w:hAnsi="Arial" w:cs="Arial"/>
          <w:sz w:val="20"/>
          <w:szCs w:val="20"/>
        </w:rPr>
        <w:t>Several of the women shared the same concerns about industry, in particular the healthcare industry, which had prompted them to finish their degrees so they could make a difference.</w:t>
      </w:r>
      <w:r w:rsidR="00415A70" w:rsidRPr="0015319C">
        <w:rPr>
          <w:rFonts w:ascii="Arial" w:hAnsi="Arial" w:cs="Arial"/>
          <w:sz w:val="20"/>
          <w:szCs w:val="20"/>
        </w:rPr>
        <w:t xml:space="preserve"> </w:t>
      </w:r>
      <w:r w:rsidR="00DF41D8" w:rsidRPr="0015319C">
        <w:rPr>
          <w:rFonts w:ascii="Arial" w:hAnsi="Arial" w:cs="Arial"/>
          <w:sz w:val="20"/>
          <w:szCs w:val="20"/>
        </w:rPr>
        <w:t>They were intrinsically motivated to learn more about the current problems in their industry and brainstorm within their cohort.</w:t>
      </w:r>
    </w:p>
    <w:p w:rsidR="00DF41D8" w:rsidRPr="0015319C" w:rsidRDefault="00423455" w:rsidP="0015319C">
      <w:pPr>
        <w:pStyle w:val="NoSpacing"/>
        <w:ind w:firstLine="360"/>
        <w:jc w:val="both"/>
        <w:rPr>
          <w:rFonts w:ascii="Arial" w:hAnsi="Arial" w:cs="Arial"/>
          <w:sz w:val="20"/>
          <w:szCs w:val="20"/>
        </w:rPr>
      </w:pPr>
      <w:r w:rsidRPr="0015319C">
        <w:rPr>
          <w:rFonts w:ascii="Arial" w:hAnsi="Arial" w:cs="Arial"/>
          <w:sz w:val="20"/>
          <w:szCs w:val="20"/>
        </w:rPr>
        <w:tab/>
      </w:r>
      <w:r w:rsidR="00DF41D8" w:rsidRPr="0015319C">
        <w:rPr>
          <w:rFonts w:ascii="Arial" w:hAnsi="Arial" w:cs="Arial"/>
          <w:sz w:val="20"/>
          <w:szCs w:val="20"/>
        </w:rPr>
        <w:t xml:space="preserve">The fact that the participants became so connected so quickly within the cohort stands in contrast to </w:t>
      </w:r>
      <w:proofErr w:type="spellStart"/>
      <w:r w:rsidR="00DF41D8" w:rsidRPr="0015319C">
        <w:rPr>
          <w:rFonts w:ascii="Arial" w:hAnsi="Arial" w:cs="Arial"/>
          <w:sz w:val="20"/>
          <w:szCs w:val="20"/>
        </w:rPr>
        <w:t>Rusch</w:t>
      </w:r>
      <w:proofErr w:type="spellEnd"/>
      <w:r w:rsidR="00DF41D8" w:rsidRPr="0015319C">
        <w:rPr>
          <w:rFonts w:ascii="Arial" w:hAnsi="Arial" w:cs="Arial"/>
          <w:sz w:val="20"/>
          <w:szCs w:val="20"/>
        </w:rPr>
        <w:t xml:space="preserve"> and Brunner’s findings that affective distinctions influence learning (2013).</w:t>
      </w:r>
      <w:r w:rsidR="00415A70" w:rsidRPr="0015319C">
        <w:rPr>
          <w:rFonts w:ascii="Arial" w:hAnsi="Arial" w:cs="Arial"/>
          <w:sz w:val="20"/>
          <w:szCs w:val="20"/>
        </w:rPr>
        <w:t xml:space="preserve"> </w:t>
      </w:r>
      <w:r w:rsidR="00DF41D8" w:rsidRPr="0015319C">
        <w:rPr>
          <w:rFonts w:ascii="Arial" w:hAnsi="Arial" w:cs="Arial"/>
          <w:sz w:val="20"/>
          <w:szCs w:val="20"/>
        </w:rPr>
        <w:t>The women in the cohort were learning from each other, even if they didn’t exactly like each other.</w:t>
      </w:r>
      <w:r w:rsidR="00415A70" w:rsidRPr="0015319C">
        <w:rPr>
          <w:rFonts w:ascii="Arial" w:hAnsi="Arial" w:cs="Arial"/>
          <w:sz w:val="20"/>
          <w:szCs w:val="20"/>
        </w:rPr>
        <w:t xml:space="preserve"> </w:t>
      </w:r>
      <w:r w:rsidR="00DF41D8" w:rsidRPr="0015319C">
        <w:rPr>
          <w:rFonts w:ascii="Arial" w:hAnsi="Arial" w:cs="Arial"/>
          <w:sz w:val="20"/>
          <w:szCs w:val="20"/>
        </w:rPr>
        <w:t>Most of the women in the cohort did genuinely like each other, but not all of them.</w:t>
      </w:r>
      <w:r w:rsidR="00415A70" w:rsidRPr="0015319C">
        <w:rPr>
          <w:rFonts w:ascii="Arial" w:hAnsi="Arial" w:cs="Arial"/>
          <w:sz w:val="20"/>
          <w:szCs w:val="20"/>
        </w:rPr>
        <w:t xml:space="preserve"> </w:t>
      </w:r>
      <w:r w:rsidR="00DF41D8" w:rsidRPr="0015319C">
        <w:rPr>
          <w:rFonts w:ascii="Arial" w:hAnsi="Arial" w:cs="Arial"/>
          <w:sz w:val="20"/>
          <w:szCs w:val="20"/>
        </w:rPr>
        <w:t>They were focused on the goal of learning, which superseded their reliance on affective feelings to produce sense</w:t>
      </w:r>
      <w:r w:rsidR="005F4459">
        <w:rPr>
          <w:rFonts w:ascii="Arial" w:hAnsi="Arial" w:cs="Arial"/>
          <w:sz w:val="20"/>
          <w:szCs w:val="20"/>
        </w:rPr>
        <w:t>-</w:t>
      </w:r>
      <w:r w:rsidR="00DF41D8" w:rsidRPr="0015319C">
        <w:rPr>
          <w:rFonts w:ascii="Arial" w:hAnsi="Arial" w:cs="Arial"/>
          <w:sz w:val="20"/>
          <w:szCs w:val="20"/>
        </w:rPr>
        <w:t>making, a process of giving meaning to concepts.</w:t>
      </w:r>
      <w:r w:rsidR="00415A70" w:rsidRPr="0015319C">
        <w:rPr>
          <w:rFonts w:ascii="Arial" w:hAnsi="Arial" w:cs="Arial"/>
          <w:sz w:val="20"/>
          <w:szCs w:val="20"/>
        </w:rPr>
        <w:t xml:space="preserve"> </w:t>
      </w:r>
      <w:r w:rsidR="00DF41D8" w:rsidRPr="0015319C">
        <w:rPr>
          <w:rFonts w:ascii="Arial" w:hAnsi="Arial" w:cs="Arial"/>
          <w:sz w:val="20"/>
          <w:szCs w:val="20"/>
        </w:rPr>
        <w:t>This may have been because the research focused on a cohort model of business students, who are known for being task-oriented.</w:t>
      </w:r>
      <w:r w:rsidR="00415A70" w:rsidRPr="0015319C">
        <w:rPr>
          <w:rFonts w:ascii="Arial" w:hAnsi="Arial" w:cs="Arial"/>
          <w:sz w:val="20"/>
          <w:szCs w:val="20"/>
        </w:rPr>
        <w:t xml:space="preserve"> </w:t>
      </w:r>
      <w:r w:rsidR="00DF41D8" w:rsidRPr="0015319C">
        <w:rPr>
          <w:rFonts w:ascii="Arial" w:hAnsi="Arial" w:cs="Arial"/>
          <w:sz w:val="20"/>
          <w:szCs w:val="20"/>
        </w:rPr>
        <w:t>Affective distinctions may have influenced the learning outcomes had this been a cohort of social work students.</w:t>
      </w:r>
      <w:r w:rsidR="00415A70" w:rsidRPr="0015319C">
        <w:rPr>
          <w:rFonts w:ascii="Arial" w:hAnsi="Arial" w:cs="Arial"/>
          <w:sz w:val="20"/>
          <w:szCs w:val="20"/>
        </w:rPr>
        <w:t xml:space="preserve"> </w:t>
      </w:r>
    </w:p>
    <w:p w:rsidR="00DF41D8" w:rsidRPr="0015319C" w:rsidRDefault="00423455" w:rsidP="0015319C">
      <w:pPr>
        <w:pStyle w:val="NoSpacing"/>
        <w:ind w:firstLine="360"/>
        <w:jc w:val="both"/>
        <w:rPr>
          <w:rFonts w:ascii="Arial" w:hAnsi="Arial" w:cs="Arial"/>
          <w:sz w:val="20"/>
          <w:szCs w:val="20"/>
        </w:rPr>
      </w:pPr>
      <w:r w:rsidRPr="0015319C">
        <w:rPr>
          <w:rFonts w:ascii="Arial" w:hAnsi="Arial" w:cs="Arial"/>
          <w:sz w:val="20"/>
          <w:szCs w:val="20"/>
        </w:rPr>
        <w:tab/>
      </w:r>
      <w:r w:rsidR="00DF41D8" w:rsidRPr="0015319C">
        <w:rPr>
          <w:rFonts w:ascii="Arial" w:hAnsi="Arial" w:cs="Arial"/>
          <w:sz w:val="20"/>
          <w:szCs w:val="20"/>
        </w:rPr>
        <w:t>The end of the program did not mean the end of their cohort.</w:t>
      </w:r>
      <w:r w:rsidR="00415A70" w:rsidRPr="0015319C">
        <w:rPr>
          <w:rFonts w:ascii="Arial" w:hAnsi="Arial" w:cs="Arial"/>
          <w:sz w:val="20"/>
          <w:szCs w:val="20"/>
        </w:rPr>
        <w:t xml:space="preserve"> </w:t>
      </w:r>
      <w:r w:rsidR="00DF41D8" w:rsidRPr="0015319C">
        <w:rPr>
          <w:rFonts w:ascii="Arial" w:hAnsi="Arial" w:cs="Arial"/>
          <w:sz w:val="20"/>
          <w:szCs w:val="20"/>
        </w:rPr>
        <w:t>Social media has made it easier for the participants to stay connected and keep each other informed about their lives.</w:t>
      </w:r>
      <w:r w:rsidR="00415A70" w:rsidRPr="0015319C">
        <w:rPr>
          <w:rFonts w:ascii="Arial" w:hAnsi="Arial" w:cs="Arial"/>
          <w:sz w:val="20"/>
          <w:szCs w:val="20"/>
        </w:rPr>
        <w:t xml:space="preserve"> </w:t>
      </w:r>
      <w:r w:rsidR="00DF41D8" w:rsidRPr="0015319C">
        <w:rPr>
          <w:rFonts w:ascii="Arial" w:hAnsi="Arial" w:cs="Arial"/>
          <w:sz w:val="20"/>
          <w:szCs w:val="20"/>
        </w:rPr>
        <w:t>While they were sad at the end of the program, they also knew that technology would help keep track of everyone.</w:t>
      </w:r>
      <w:r w:rsidR="00415A70" w:rsidRPr="0015319C">
        <w:rPr>
          <w:rFonts w:ascii="Arial" w:hAnsi="Arial" w:cs="Arial"/>
          <w:sz w:val="20"/>
          <w:szCs w:val="20"/>
        </w:rPr>
        <w:t xml:space="preserve"> </w:t>
      </w:r>
      <w:r w:rsidR="00DF41D8" w:rsidRPr="0015319C">
        <w:rPr>
          <w:rFonts w:ascii="Arial" w:hAnsi="Arial" w:cs="Arial"/>
          <w:sz w:val="20"/>
          <w:szCs w:val="20"/>
        </w:rPr>
        <w:t>All sixteen of the participants acknowledged that being enrolled in the program and attending classes on Friday nights and Saturdays for a twenty month period of time was an intense experience.</w:t>
      </w:r>
      <w:r w:rsidR="00415A70" w:rsidRPr="0015319C">
        <w:rPr>
          <w:rFonts w:ascii="Arial" w:hAnsi="Arial" w:cs="Arial"/>
          <w:sz w:val="20"/>
          <w:szCs w:val="20"/>
        </w:rPr>
        <w:t xml:space="preserve"> </w:t>
      </w:r>
      <w:r w:rsidR="00DF41D8" w:rsidRPr="0015319C">
        <w:rPr>
          <w:rFonts w:ascii="Arial" w:hAnsi="Arial" w:cs="Arial"/>
          <w:sz w:val="20"/>
          <w:szCs w:val="20"/>
        </w:rPr>
        <w:t>Several of the women felt that there needed to be some kind of decompression period during which they are still active in the program, but not as all</w:t>
      </w:r>
      <w:r w:rsidR="005F4459">
        <w:rPr>
          <w:rFonts w:ascii="Arial" w:hAnsi="Arial" w:cs="Arial"/>
          <w:sz w:val="20"/>
          <w:szCs w:val="20"/>
        </w:rPr>
        <w:t>-</w:t>
      </w:r>
      <w:r w:rsidR="00DF41D8" w:rsidRPr="0015319C">
        <w:rPr>
          <w:rFonts w:ascii="Arial" w:hAnsi="Arial" w:cs="Arial"/>
          <w:sz w:val="20"/>
          <w:szCs w:val="20"/>
        </w:rPr>
        <w:t>encompassing as they were when they were enrolled.</w:t>
      </w:r>
      <w:r w:rsidR="00415A70" w:rsidRPr="0015319C">
        <w:rPr>
          <w:rFonts w:ascii="Arial" w:hAnsi="Arial" w:cs="Arial"/>
          <w:sz w:val="20"/>
          <w:szCs w:val="20"/>
        </w:rPr>
        <w:t xml:space="preserve"> </w:t>
      </w:r>
      <w:r w:rsidR="00DF41D8" w:rsidRPr="0015319C">
        <w:rPr>
          <w:rFonts w:ascii="Arial" w:hAnsi="Arial" w:cs="Arial"/>
          <w:sz w:val="20"/>
          <w:szCs w:val="20"/>
        </w:rPr>
        <w:t>Completing the program felt like it was too abrupt of an end for most of the women.</w:t>
      </w:r>
      <w:r w:rsidR="00415A70" w:rsidRPr="0015319C">
        <w:rPr>
          <w:rFonts w:ascii="Arial" w:hAnsi="Arial" w:cs="Arial"/>
          <w:sz w:val="20"/>
          <w:szCs w:val="20"/>
        </w:rPr>
        <w:t xml:space="preserve"> </w:t>
      </w:r>
      <w:r w:rsidR="00DF41D8" w:rsidRPr="0015319C">
        <w:rPr>
          <w:rFonts w:ascii="Arial" w:hAnsi="Arial" w:cs="Arial"/>
          <w:sz w:val="20"/>
          <w:szCs w:val="20"/>
        </w:rPr>
        <w:t>Creating a structured bridge program that eases the student who just graduated from the completion program back in to civilian life is the next priority for this successful program.</w:t>
      </w:r>
      <w:r w:rsidR="00415A70" w:rsidRPr="0015319C">
        <w:rPr>
          <w:rFonts w:ascii="Arial" w:hAnsi="Arial" w:cs="Arial"/>
          <w:sz w:val="20"/>
          <w:szCs w:val="20"/>
        </w:rPr>
        <w:t xml:space="preserve"> </w:t>
      </w:r>
    </w:p>
    <w:p w:rsidR="00CA1494" w:rsidRPr="0015319C" w:rsidRDefault="00CA1494" w:rsidP="0015319C">
      <w:pPr>
        <w:pStyle w:val="NoSpacing"/>
        <w:ind w:firstLine="360"/>
        <w:jc w:val="both"/>
        <w:rPr>
          <w:rFonts w:ascii="Arial" w:hAnsi="Arial" w:cs="Arial"/>
          <w:sz w:val="20"/>
          <w:szCs w:val="20"/>
        </w:rPr>
      </w:pPr>
    </w:p>
    <w:p w:rsidR="00CA1494" w:rsidRPr="0015319C" w:rsidRDefault="00DF41D8" w:rsidP="0015319C">
      <w:pPr>
        <w:pStyle w:val="NoSpacing"/>
        <w:jc w:val="both"/>
        <w:rPr>
          <w:rFonts w:ascii="Arial" w:hAnsi="Arial" w:cs="Arial"/>
          <w:b/>
          <w:sz w:val="20"/>
          <w:szCs w:val="20"/>
        </w:rPr>
      </w:pPr>
      <w:r w:rsidRPr="0015319C">
        <w:rPr>
          <w:rFonts w:ascii="Arial" w:hAnsi="Arial" w:cs="Arial"/>
          <w:i/>
          <w:sz w:val="20"/>
          <w:szCs w:val="20"/>
        </w:rPr>
        <w:t>Theme #2:</w:t>
      </w:r>
      <w:r w:rsidR="00415A70" w:rsidRPr="0015319C">
        <w:rPr>
          <w:rFonts w:ascii="Arial" w:hAnsi="Arial" w:cs="Arial"/>
          <w:i/>
          <w:sz w:val="20"/>
          <w:szCs w:val="20"/>
        </w:rPr>
        <w:t xml:space="preserve"> </w:t>
      </w:r>
      <w:r w:rsidRPr="0015319C">
        <w:rPr>
          <w:rFonts w:ascii="Arial" w:hAnsi="Arial" w:cs="Arial"/>
          <w:i/>
          <w:sz w:val="20"/>
          <w:szCs w:val="20"/>
        </w:rPr>
        <w:t>Cohorts provide a framework for communicative learning.</w:t>
      </w:r>
    </w:p>
    <w:p w:rsidR="00DF41D8" w:rsidRPr="0015319C" w:rsidRDefault="00423455" w:rsidP="0015319C">
      <w:pPr>
        <w:pStyle w:val="NoSpacing"/>
        <w:ind w:firstLine="360"/>
        <w:jc w:val="both"/>
        <w:rPr>
          <w:rFonts w:ascii="Arial" w:hAnsi="Arial" w:cs="Arial"/>
          <w:sz w:val="20"/>
          <w:szCs w:val="20"/>
        </w:rPr>
      </w:pPr>
      <w:r w:rsidRPr="0015319C">
        <w:rPr>
          <w:rFonts w:ascii="Arial" w:hAnsi="Arial" w:cs="Arial"/>
          <w:sz w:val="20"/>
          <w:szCs w:val="20"/>
        </w:rPr>
        <w:tab/>
      </w:r>
      <w:r w:rsidR="00DF41D8" w:rsidRPr="0015319C">
        <w:rPr>
          <w:rFonts w:ascii="Arial" w:hAnsi="Arial" w:cs="Arial"/>
          <w:sz w:val="20"/>
          <w:szCs w:val="20"/>
        </w:rPr>
        <w:t>Students enrolled in the cohort developed a long term orientation to learning, which influenced their progress in a variety of positive ways.</w:t>
      </w:r>
      <w:r w:rsidR="00415A70" w:rsidRPr="0015319C">
        <w:rPr>
          <w:rFonts w:ascii="Arial" w:hAnsi="Arial" w:cs="Arial"/>
          <w:sz w:val="20"/>
          <w:szCs w:val="20"/>
        </w:rPr>
        <w:t xml:space="preserve"> </w:t>
      </w:r>
      <w:r w:rsidR="00DF41D8" w:rsidRPr="0015319C">
        <w:rPr>
          <w:rFonts w:ascii="Arial" w:hAnsi="Arial" w:cs="Arial"/>
          <w:sz w:val="20"/>
          <w:szCs w:val="20"/>
        </w:rPr>
        <w:t>They knew they would be in class with the same people for the next 20 months, so there was a strong initial incentive to make the effort to get to know their classmates and understand how they approach learning.</w:t>
      </w:r>
      <w:r w:rsidR="00415A70" w:rsidRPr="0015319C">
        <w:rPr>
          <w:rFonts w:ascii="Arial" w:hAnsi="Arial" w:cs="Arial"/>
          <w:sz w:val="20"/>
          <w:szCs w:val="20"/>
        </w:rPr>
        <w:t xml:space="preserve"> </w:t>
      </w:r>
      <w:r w:rsidR="00DF41D8" w:rsidRPr="0015319C">
        <w:rPr>
          <w:rFonts w:ascii="Arial" w:hAnsi="Arial" w:cs="Arial"/>
          <w:sz w:val="20"/>
          <w:szCs w:val="20"/>
        </w:rPr>
        <w:t>At first this was somewhat of a forced act on behalf of many students who were not naturally oriented to group work.</w:t>
      </w:r>
      <w:r w:rsidR="00415A70" w:rsidRPr="0015319C">
        <w:rPr>
          <w:rFonts w:ascii="Arial" w:hAnsi="Arial" w:cs="Arial"/>
          <w:sz w:val="20"/>
          <w:szCs w:val="20"/>
        </w:rPr>
        <w:t xml:space="preserve"> </w:t>
      </w:r>
    </w:p>
    <w:p w:rsidR="00DF41D8" w:rsidRPr="0015319C" w:rsidRDefault="00423455" w:rsidP="0015319C">
      <w:pPr>
        <w:pStyle w:val="NoSpacing"/>
        <w:ind w:firstLine="360"/>
        <w:jc w:val="both"/>
        <w:rPr>
          <w:rFonts w:ascii="Arial" w:hAnsi="Arial" w:cs="Arial"/>
          <w:sz w:val="20"/>
          <w:szCs w:val="20"/>
        </w:rPr>
      </w:pPr>
      <w:r w:rsidRPr="0015319C">
        <w:rPr>
          <w:rFonts w:ascii="Arial" w:hAnsi="Arial" w:cs="Arial"/>
          <w:sz w:val="20"/>
          <w:szCs w:val="20"/>
        </w:rPr>
        <w:tab/>
      </w:r>
      <w:r w:rsidR="00DF41D8" w:rsidRPr="0015319C">
        <w:rPr>
          <w:rFonts w:ascii="Arial" w:hAnsi="Arial" w:cs="Arial"/>
          <w:sz w:val="20"/>
          <w:szCs w:val="20"/>
        </w:rPr>
        <w:t>A second fundamental influence of cohort membership on learning is the phenomenon of a shared interest in learning outcomes.</w:t>
      </w:r>
      <w:r w:rsidR="00415A70" w:rsidRPr="0015319C">
        <w:rPr>
          <w:rFonts w:ascii="Arial" w:hAnsi="Arial" w:cs="Arial"/>
          <w:sz w:val="20"/>
          <w:szCs w:val="20"/>
        </w:rPr>
        <w:t xml:space="preserve"> </w:t>
      </w:r>
      <w:r w:rsidR="00DF41D8" w:rsidRPr="0015319C">
        <w:rPr>
          <w:rFonts w:ascii="Arial" w:hAnsi="Arial" w:cs="Arial"/>
          <w:sz w:val="20"/>
          <w:szCs w:val="20"/>
        </w:rPr>
        <w:t>The cohort model fostered a culture of support, rather than competition.</w:t>
      </w:r>
      <w:r w:rsidR="00415A70" w:rsidRPr="0015319C">
        <w:rPr>
          <w:rFonts w:ascii="Arial" w:hAnsi="Arial" w:cs="Arial"/>
          <w:sz w:val="20"/>
          <w:szCs w:val="20"/>
        </w:rPr>
        <w:t xml:space="preserve"> </w:t>
      </w:r>
      <w:r w:rsidR="00DF41D8" w:rsidRPr="0015319C">
        <w:rPr>
          <w:rFonts w:ascii="Arial" w:hAnsi="Arial" w:cs="Arial"/>
          <w:sz w:val="20"/>
          <w:szCs w:val="20"/>
        </w:rPr>
        <w:t xml:space="preserve">While the students did regularly engage in friendly competition during classes in the form of debates and other class activities, the overall attitude was of helping each other so that all could succeed and finish the program. The students quickly learned each other’s strengths and weaknesses in an effort </w:t>
      </w:r>
      <w:r w:rsidR="00DF41D8" w:rsidRPr="0015319C">
        <w:rPr>
          <w:rFonts w:ascii="Arial" w:hAnsi="Arial" w:cs="Arial"/>
          <w:sz w:val="20"/>
          <w:szCs w:val="20"/>
        </w:rPr>
        <w:lastRenderedPageBreak/>
        <w:t>to complete coursework, developing more patience with differing opinions and perspectives along the way.</w:t>
      </w:r>
      <w:r w:rsidR="00415A70" w:rsidRPr="0015319C">
        <w:rPr>
          <w:rFonts w:ascii="Arial" w:hAnsi="Arial" w:cs="Arial"/>
          <w:sz w:val="20"/>
          <w:szCs w:val="20"/>
        </w:rPr>
        <w:t xml:space="preserve"> </w:t>
      </w:r>
      <w:r w:rsidR="00DF41D8" w:rsidRPr="0015319C">
        <w:rPr>
          <w:rFonts w:ascii="Arial" w:hAnsi="Arial" w:cs="Arial"/>
          <w:sz w:val="20"/>
          <w:szCs w:val="20"/>
        </w:rPr>
        <w:t>In this way the cohort became a motivating agent for doing homework, sharing notes, and helping each other study and learn the material.</w:t>
      </w:r>
      <w:r w:rsidR="00415A70" w:rsidRPr="0015319C">
        <w:rPr>
          <w:rFonts w:ascii="Arial" w:hAnsi="Arial" w:cs="Arial"/>
          <w:sz w:val="20"/>
          <w:szCs w:val="20"/>
        </w:rPr>
        <w:t xml:space="preserve"> </w:t>
      </w:r>
      <w:r w:rsidR="00DF41D8" w:rsidRPr="0015319C">
        <w:rPr>
          <w:rFonts w:ascii="Arial" w:hAnsi="Arial" w:cs="Arial"/>
          <w:sz w:val="20"/>
          <w:szCs w:val="20"/>
        </w:rPr>
        <w:t xml:space="preserve">This finding was consistent with Greenlee and </w:t>
      </w:r>
      <w:proofErr w:type="spellStart"/>
      <w:r w:rsidR="00DF41D8" w:rsidRPr="0015319C">
        <w:rPr>
          <w:rFonts w:ascii="Arial" w:hAnsi="Arial" w:cs="Arial"/>
          <w:sz w:val="20"/>
          <w:szCs w:val="20"/>
        </w:rPr>
        <w:t>Karanxha’s</w:t>
      </w:r>
      <w:proofErr w:type="spellEnd"/>
      <w:r w:rsidR="00DF41D8" w:rsidRPr="0015319C">
        <w:rPr>
          <w:rFonts w:ascii="Arial" w:hAnsi="Arial" w:cs="Arial"/>
          <w:sz w:val="20"/>
          <w:szCs w:val="20"/>
        </w:rPr>
        <w:t xml:space="preserve"> position that highly cohesive groups have a greater commitment to group goals (2010).</w:t>
      </w:r>
    </w:p>
    <w:p w:rsidR="00DF41D8" w:rsidRPr="0015319C" w:rsidRDefault="00423455" w:rsidP="0015319C">
      <w:pPr>
        <w:pStyle w:val="NoSpacing"/>
        <w:ind w:firstLine="360"/>
        <w:jc w:val="both"/>
        <w:rPr>
          <w:rFonts w:ascii="Arial" w:hAnsi="Arial" w:cs="Arial"/>
          <w:sz w:val="20"/>
          <w:szCs w:val="20"/>
        </w:rPr>
      </w:pPr>
      <w:r w:rsidRPr="0015319C">
        <w:rPr>
          <w:rFonts w:ascii="Arial" w:hAnsi="Arial" w:cs="Arial"/>
          <w:sz w:val="20"/>
          <w:szCs w:val="20"/>
        </w:rPr>
        <w:tab/>
      </w:r>
      <w:r w:rsidR="00DF41D8" w:rsidRPr="0015319C">
        <w:rPr>
          <w:rFonts w:ascii="Arial" w:hAnsi="Arial" w:cs="Arial"/>
          <w:sz w:val="20"/>
          <w:szCs w:val="20"/>
        </w:rPr>
        <w:t>Learning different ways of doing things that could be applied to how you learn was also an influence of the cohort on the participants’ learning styles.</w:t>
      </w:r>
      <w:r w:rsidR="00415A70" w:rsidRPr="0015319C">
        <w:rPr>
          <w:rFonts w:ascii="Arial" w:hAnsi="Arial" w:cs="Arial"/>
          <w:sz w:val="20"/>
          <w:szCs w:val="20"/>
        </w:rPr>
        <w:t xml:space="preserve"> </w:t>
      </w:r>
      <w:r w:rsidR="00DF41D8" w:rsidRPr="0015319C">
        <w:rPr>
          <w:rFonts w:ascii="Arial" w:hAnsi="Arial" w:cs="Arial"/>
          <w:sz w:val="20"/>
          <w:szCs w:val="20"/>
        </w:rPr>
        <w:t>By the time they took business strategy at the end of the program they were completely comfortable asking each other for help.</w:t>
      </w:r>
      <w:r w:rsidR="00415A70" w:rsidRPr="0015319C">
        <w:rPr>
          <w:rFonts w:ascii="Arial" w:hAnsi="Arial" w:cs="Arial"/>
          <w:sz w:val="20"/>
          <w:szCs w:val="20"/>
        </w:rPr>
        <w:t xml:space="preserve"> </w:t>
      </w:r>
      <w:r w:rsidR="00DF41D8" w:rsidRPr="0015319C">
        <w:rPr>
          <w:rFonts w:ascii="Arial" w:hAnsi="Arial" w:cs="Arial"/>
          <w:sz w:val="20"/>
          <w:szCs w:val="20"/>
        </w:rPr>
        <w:t>Most of the students said they were always available to their cohort no matter what because they all understood how much support was needed and appreciated.</w:t>
      </w:r>
      <w:r w:rsidR="00415A70" w:rsidRPr="0015319C">
        <w:rPr>
          <w:rFonts w:ascii="Arial" w:hAnsi="Arial" w:cs="Arial"/>
          <w:sz w:val="20"/>
          <w:szCs w:val="20"/>
        </w:rPr>
        <w:t xml:space="preserve"> </w:t>
      </w:r>
      <w:r w:rsidR="00DF41D8" w:rsidRPr="0015319C">
        <w:rPr>
          <w:rFonts w:ascii="Arial" w:hAnsi="Arial" w:cs="Arial"/>
          <w:sz w:val="20"/>
          <w:szCs w:val="20"/>
        </w:rPr>
        <w:t xml:space="preserve">This data is consistent with Barnett, </w:t>
      </w:r>
      <w:proofErr w:type="spellStart"/>
      <w:r w:rsidR="00DF41D8" w:rsidRPr="0015319C">
        <w:rPr>
          <w:rFonts w:ascii="Arial" w:hAnsi="Arial" w:cs="Arial"/>
          <w:sz w:val="20"/>
          <w:szCs w:val="20"/>
        </w:rPr>
        <w:t>Bason</w:t>
      </w:r>
      <w:proofErr w:type="spellEnd"/>
      <w:r w:rsidR="00DF41D8" w:rsidRPr="0015319C">
        <w:rPr>
          <w:rFonts w:ascii="Arial" w:hAnsi="Arial" w:cs="Arial"/>
          <w:sz w:val="20"/>
          <w:szCs w:val="20"/>
        </w:rPr>
        <w:t>, Yerkes, and Norris’s work that maintains that students are the main beneficiaries of cohorts (2000).</w:t>
      </w:r>
      <w:r w:rsidR="00415A70" w:rsidRPr="0015319C">
        <w:rPr>
          <w:rFonts w:ascii="Arial" w:hAnsi="Arial" w:cs="Arial"/>
          <w:sz w:val="20"/>
          <w:szCs w:val="20"/>
        </w:rPr>
        <w:t xml:space="preserve"> </w:t>
      </w:r>
    </w:p>
    <w:p w:rsidR="00CA1494" w:rsidRPr="0015319C" w:rsidRDefault="00423455" w:rsidP="0015319C">
      <w:pPr>
        <w:pStyle w:val="NoSpacing"/>
        <w:ind w:firstLine="360"/>
        <w:jc w:val="both"/>
        <w:rPr>
          <w:rFonts w:ascii="Arial" w:hAnsi="Arial" w:cs="Arial"/>
          <w:sz w:val="20"/>
          <w:szCs w:val="20"/>
        </w:rPr>
      </w:pPr>
      <w:r w:rsidRPr="0015319C">
        <w:rPr>
          <w:rFonts w:ascii="Arial" w:hAnsi="Arial" w:cs="Arial"/>
          <w:sz w:val="20"/>
          <w:szCs w:val="20"/>
        </w:rPr>
        <w:tab/>
      </w:r>
      <w:r w:rsidR="00DF41D8" w:rsidRPr="0015319C">
        <w:rPr>
          <w:rFonts w:ascii="Arial" w:hAnsi="Arial" w:cs="Arial"/>
          <w:sz w:val="20"/>
          <w:szCs w:val="20"/>
        </w:rPr>
        <w:t xml:space="preserve">Knowledge about the power of communicative learning and the corresponding shift from personal to group learning outcomes, and from short to long term learning goals may significantly influence the design and evaluation for a wide variety of programs in the future. </w:t>
      </w:r>
    </w:p>
    <w:p w:rsidR="00DF41D8" w:rsidRPr="0015319C" w:rsidRDefault="00DF41D8" w:rsidP="0015319C">
      <w:pPr>
        <w:pStyle w:val="NoSpacing"/>
        <w:ind w:firstLine="360"/>
        <w:jc w:val="both"/>
        <w:rPr>
          <w:rFonts w:ascii="Arial" w:hAnsi="Arial" w:cs="Arial"/>
          <w:sz w:val="20"/>
          <w:szCs w:val="20"/>
        </w:rPr>
      </w:pPr>
      <w:r w:rsidRPr="0015319C">
        <w:rPr>
          <w:rFonts w:ascii="Arial" w:hAnsi="Arial" w:cs="Arial"/>
          <w:sz w:val="20"/>
          <w:szCs w:val="20"/>
        </w:rPr>
        <w:t xml:space="preserve"> </w:t>
      </w:r>
    </w:p>
    <w:p w:rsidR="00DF41D8" w:rsidRPr="0015319C" w:rsidRDefault="00DF41D8" w:rsidP="0015319C">
      <w:pPr>
        <w:pStyle w:val="NoSpacing"/>
        <w:jc w:val="both"/>
        <w:rPr>
          <w:rFonts w:ascii="Arial" w:hAnsi="Arial" w:cs="Arial"/>
          <w:i/>
          <w:sz w:val="20"/>
          <w:szCs w:val="20"/>
        </w:rPr>
      </w:pPr>
      <w:r w:rsidRPr="0015319C">
        <w:rPr>
          <w:rFonts w:ascii="Arial" w:hAnsi="Arial" w:cs="Arial"/>
          <w:i/>
          <w:sz w:val="20"/>
          <w:szCs w:val="20"/>
        </w:rPr>
        <w:t>Theme #3:</w:t>
      </w:r>
      <w:r w:rsidR="00415A70" w:rsidRPr="0015319C">
        <w:rPr>
          <w:rFonts w:ascii="Arial" w:hAnsi="Arial" w:cs="Arial"/>
          <w:i/>
          <w:sz w:val="20"/>
          <w:szCs w:val="20"/>
        </w:rPr>
        <w:t xml:space="preserve"> </w:t>
      </w:r>
      <w:r w:rsidRPr="0015319C">
        <w:rPr>
          <w:rFonts w:ascii="Arial" w:hAnsi="Arial" w:cs="Arial"/>
          <w:i/>
          <w:sz w:val="20"/>
          <w:szCs w:val="20"/>
        </w:rPr>
        <w:t>Cohorts provide a framework for transformative learning.</w:t>
      </w:r>
      <w:r w:rsidR="0015319C">
        <w:rPr>
          <w:rFonts w:ascii="Arial" w:hAnsi="Arial" w:cs="Arial"/>
          <w:i/>
          <w:sz w:val="20"/>
          <w:szCs w:val="20"/>
        </w:rPr>
        <w:br/>
      </w:r>
      <w:r w:rsidR="0015319C">
        <w:rPr>
          <w:rFonts w:ascii="Arial" w:hAnsi="Arial" w:cs="Arial"/>
          <w:sz w:val="20"/>
          <w:szCs w:val="20"/>
        </w:rPr>
        <w:tab/>
      </w:r>
      <w:r w:rsidRPr="0015319C">
        <w:rPr>
          <w:rFonts w:ascii="Arial" w:hAnsi="Arial" w:cs="Arial"/>
          <w:sz w:val="20"/>
          <w:szCs w:val="20"/>
        </w:rPr>
        <w:t>A more subconscious theme throughout the cohort experience was a change in the ways of knowing, which was consistent with Scribner and Donaldson’s finding that cohorts provide a framework for transformative learning (2001).</w:t>
      </w:r>
      <w:r w:rsidR="00415A70" w:rsidRPr="0015319C">
        <w:rPr>
          <w:rFonts w:ascii="Arial" w:hAnsi="Arial" w:cs="Arial"/>
          <w:sz w:val="20"/>
          <w:szCs w:val="20"/>
        </w:rPr>
        <w:t xml:space="preserve"> </w:t>
      </w:r>
      <w:r w:rsidRPr="0015319C">
        <w:rPr>
          <w:rFonts w:ascii="Arial" w:hAnsi="Arial" w:cs="Arial"/>
          <w:sz w:val="20"/>
          <w:szCs w:val="20"/>
        </w:rPr>
        <w:t>For the five women who began the program as subjective knowers this influence was more significant than an improvement in the communication and interpersonal skills because it influenced the fundamental message and content of their communication.</w:t>
      </w:r>
      <w:r w:rsidR="00415A70" w:rsidRPr="0015319C">
        <w:rPr>
          <w:rFonts w:ascii="Arial" w:hAnsi="Arial" w:cs="Arial"/>
          <w:sz w:val="20"/>
          <w:szCs w:val="20"/>
        </w:rPr>
        <w:t xml:space="preserve"> </w:t>
      </w:r>
      <w:r w:rsidRPr="0015319C">
        <w:rPr>
          <w:rFonts w:ascii="Arial" w:hAnsi="Arial" w:cs="Arial"/>
          <w:sz w:val="20"/>
          <w:szCs w:val="20"/>
        </w:rPr>
        <w:t>One woman identified the change in herself as accepting the fact that there is more gray area in knowledge and life in general.</w:t>
      </w:r>
      <w:r w:rsidR="00415A70" w:rsidRPr="0015319C">
        <w:rPr>
          <w:rFonts w:ascii="Arial" w:hAnsi="Arial" w:cs="Arial"/>
          <w:sz w:val="20"/>
          <w:szCs w:val="20"/>
        </w:rPr>
        <w:t xml:space="preserve"> </w:t>
      </w:r>
      <w:r w:rsidRPr="0015319C">
        <w:rPr>
          <w:rFonts w:ascii="Arial" w:hAnsi="Arial" w:cs="Arial"/>
          <w:sz w:val="20"/>
          <w:szCs w:val="20"/>
        </w:rPr>
        <w:t>Participants described the cohort as a learning environment that was transformative and themselves as being in a state of constant improvement.</w:t>
      </w:r>
      <w:r w:rsidR="00415A70" w:rsidRPr="0015319C">
        <w:rPr>
          <w:rFonts w:ascii="Arial" w:hAnsi="Arial" w:cs="Arial"/>
          <w:sz w:val="20"/>
          <w:szCs w:val="20"/>
        </w:rPr>
        <w:t xml:space="preserve"> </w:t>
      </w:r>
    </w:p>
    <w:p w:rsidR="00DF41D8" w:rsidRPr="0015319C" w:rsidRDefault="00DF41D8" w:rsidP="0015319C">
      <w:pPr>
        <w:pStyle w:val="NoSpacing"/>
        <w:ind w:firstLine="360"/>
        <w:jc w:val="both"/>
        <w:rPr>
          <w:rFonts w:ascii="Arial" w:hAnsi="Arial" w:cs="Arial"/>
          <w:sz w:val="20"/>
          <w:szCs w:val="20"/>
        </w:rPr>
      </w:pPr>
      <w:r w:rsidRPr="0015319C">
        <w:rPr>
          <w:rFonts w:ascii="Arial" w:hAnsi="Arial" w:cs="Arial"/>
          <w:sz w:val="20"/>
          <w:szCs w:val="20"/>
        </w:rPr>
        <w:t>The seven women who began the program as procedural knowers were overwhelmed with learning new frameworks for solving problems and new tools to work with.</w:t>
      </w:r>
      <w:r w:rsidR="00415A70" w:rsidRPr="0015319C">
        <w:rPr>
          <w:rFonts w:ascii="Arial" w:hAnsi="Arial" w:cs="Arial"/>
          <w:sz w:val="20"/>
          <w:szCs w:val="20"/>
        </w:rPr>
        <w:t xml:space="preserve"> </w:t>
      </w:r>
      <w:r w:rsidRPr="0015319C">
        <w:rPr>
          <w:rFonts w:ascii="Arial" w:hAnsi="Arial" w:cs="Arial"/>
          <w:sz w:val="20"/>
          <w:szCs w:val="20"/>
        </w:rPr>
        <w:t>Figuring out what tools to use and when was a main part of the cohort’s group discussions.</w:t>
      </w:r>
      <w:r w:rsidR="00415A70" w:rsidRPr="0015319C">
        <w:rPr>
          <w:rFonts w:ascii="Arial" w:hAnsi="Arial" w:cs="Arial"/>
          <w:sz w:val="20"/>
          <w:szCs w:val="20"/>
        </w:rPr>
        <w:t xml:space="preserve"> </w:t>
      </w:r>
      <w:r w:rsidRPr="0015319C">
        <w:rPr>
          <w:rFonts w:ascii="Arial" w:hAnsi="Arial" w:cs="Arial"/>
          <w:sz w:val="20"/>
          <w:szCs w:val="20"/>
        </w:rPr>
        <w:t>The four women who began the program as constructivists did not experience a change in their stage of knowing, but they enjoyed the camaraderie of the cohort model and appreciated the opportunity to brainstorm with other members.</w:t>
      </w:r>
    </w:p>
    <w:p w:rsidR="00DF41D8" w:rsidRPr="0015319C" w:rsidRDefault="00DF41D8" w:rsidP="0015319C">
      <w:pPr>
        <w:pStyle w:val="NoSpacing"/>
        <w:ind w:firstLine="360"/>
        <w:jc w:val="both"/>
        <w:rPr>
          <w:rFonts w:ascii="Arial" w:hAnsi="Arial" w:cs="Arial"/>
          <w:sz w:val="20"/>
          <w:szCs w:val="20"/>
        </w:rPr>
      </w:pPr>
      <w:r w:rsidRPr="0015319C">
        <w:rPr>
          <w:rFonts w:ascii="Arial" w:hAnsi="Arial" w:cs="Arial"/>
          <w:sz w:val="20"/>
          <w:szCs w:val="20"/>
        </w:rPr>
        <w:t>Cohort membership having the power to transform the epistemological state of women is the most significant finding of the study.</w:t>
      </w:r>
      <w:r w:rsidR="00415A70" w:rsidRPr="0015319C">
        <w:rPr>
          <w:rFonts w:ascii="Arial" w:hAnsi="Arial" w:cs="Arial"/>
          <w:sz w:val="20"/>
          <w:szCs w:val="20"/>
        </w:rPr>
        <w:t xml:space="preserve"> </w:t>
      </w:r>
      <w:r w:rsidRPr="0015319C">
        <w:rPr>
          <w:rFonts w:ascii="Arial" w:hAnsi="Arial" w:cs="Arial"/>
          <w:sz w:val="20"/>
          <w:szCs w:val="20"/>
        </w:rPr>
        <w:t xml:space="preserve">Data from this study adds to the significant work of </w:t>
      </w:r>
      <w:proofErr w:type="spellStart"/>
      <w:r w:rsidRPr="0015319C">
        <w:rPr>
          <w:rFonts w:ascii="Arial" w:hAnsi="Arial" w:cs="Arial"/>
          <w:sz w:val="20"/>
          <w:szCs w:val="20"/>
        </w:rPr>
        <w:t>Belenky</w:t>
      </w:r>
      <w:proofErr w:type="spellEnd"/>
      <w:r w:rsidRPr="0015319C">
        <w:rPr>
          <w:rFonts w:ascii="Arial" w:hAnsi="Arial" w:cs="Arial"/>
          <w:sz w:val="20"/>
          <w:szCs w:val="20"/>
        </w:rPr>
        <w:t xml:space="preserve">, </w:t>
      </w:r>
      <w:proofErr w:type="spellStart"/>
      <w:r w:rsidRPr="0015319C">
        <w:rPr>
          <w:rFonts w:ascii="Arial" w:hAnsi="Arial" w:cs="Arial"/>
          <w:sz w:val="20"/>
          <w:szCs w:val="20"/>
        </w:rPr>
        <w:t>Clinchy</w:t>
      </w:r>
      <w:proofErr w:type="spellEnd"/>
      <w:r w:rsidRPr="0015319C">
        <w:rPr>
          <w:rFonts w:ascii="Arial" w:hAnsi="Arial" w:cs="Arial"/>
          <w:sz w:val="20"/>
          <w:szCs w:val="20"/>
        </w:rPr>
        <w:t xml:space="preserve">, Goldberger, and </w:t>
      </w:r>
      <w:proofErr w:type="spellStart"/>
      <w:r w:rsidRPr="0015319C">
        <w:rPr>
          <w:rFonts w:ascii="Arial" w:hAnsi="Arial" w:cs="Arial"/>
          <w:sz w:val="20"/>
          <w:szCs w:val="20"/>
        </w:rPr>
        <w:t>Tarule</w:t>
      </w:r>
      <w:proofErr w:type="spellEnd"/>
      <w:r w:rsidRPr="0015319C">
        <w:rPr>
          <w:rFonts w:ascii="Arial" w:hAnsi="Arial" w:cs="Arial"/>
          <w:sz w:val="20"/>
          <w:szCs w:val="20"/>
        </w:rPr>
        <w:t xml:space="preserve"> (1997) who interviewed 135 women in nine different states.</w:t>
      </w:r>
      <w:r w:rsidR="00415A70" w:rsidRPr="0015319C">
        <w:rPr>
          <w:rFonts w:ascii="Arial" w:hAnsi="Arial" w:cs="Arial"/>
          <w:sz w:val="20"/>
          <w:szCs w:val="20"/>
        </w:rPr>
        <w:t xml:space="preserve"> </w:t>
      </w:r>
      <w:r w:rsidRPr="0015319C">
        <w:rPr>
          <w:rFonts w:ascii="Arial" w:hAnsi="Arial" w:cs="Arial"/>
          <w:sz w:val="20"/>
          <w:szCs w:val="20"/>
        </w:rPr>
        <w:t>This research focuses on 16 women in a highly concentrated program of twenty months duration.</w:t>
      </w:r>
      <w:r w:rsidR="00415A70" w:rsidRPr="0015319C">
        <w:rPr>
          <w:rFonts w:ascii="Arial" w:hAnsi="Arial" w:cs="Arial"/>
          <w:sz w:val="20"/>
          <w:szCs w:val="20"/>
        </w:rPr>
        <w:t xml:space="preserve"> </w:t>
      </w:r>
      <w:r w:rsidRPr="0015319C">
        <w:rPr>
          <w:rFonts w:ascii="Arial" w:hAnsi="Arial" w:cs="Arial"/>
          <w:sz w:val="20"/>
          <w:szCs w:val="20"/>
        </w:rPr>
        <w:t>The fact that 12 of the women in the study experienced a change in epistemological state underscores the long term value of cohort membership.</w:t>
      </w:r>
      <w:r w:rsidR="00415A70" w:rsidRPr="0015319C">
        <w:rPr>
          <w:rFonts w:ascii="Arial" w:hAnsi="Arial" w:cs="Arial"/>
          <w:sz w:val="20"/>
          <w:szCs w:val="20"/>
        </w:rPr>
        <w:t xml:space="preserve"> </w:t>
      </w:r>
      <w:r w:rsidRPr="0015319C">
        <w:rPr>
          <w:rFonts w:ascii="Arial" w:hAnsi="Arial" w:cs="Arial"/>
          <w:sz w:val="20"/>
          <w:szCs w:val="20"/>
        </w:rPr>
        <w:t>Knowledge about the fundamental changes that are possible with cohort membership may influence program design in a variety of settings.</w:t>
      </w:r>
    </w:p>
    <w:p w:rsidR="00CA1494" w:rsidRPr="0015319C" w:rsidRDefault="00CA1494" w:rsidP="0015319C">
      <w:pPr>
        <w:pStyle w:val="NoSpacing"/>
        <w:ind w:firstLine="360"/>
        <w:jc w:val="both"/>
        <w:rPr>
          <w:rFonts w:ascii="Arial" w:hAnsi="Arial" w:cs="Arial"/>
          <w:sz w:val="20"/>
          <w:szCs w:val="20"/>
        </w:rPr>
      </w:pPr>
    </w:p>
    <w:p w:rsidR="00DF41D8" w:rsidRPr="0015319C" w:rsidRDefault="00DF41D8" w:rsidP="0015319C">
      <w:pPr>
        <w:pStyle w:val="NoSpacing"/>
        <w:jc w:val="both"/>
        <w:rPr>
          <w:rFonts w:ascii="Arial" w:hAnsi="Arial" w:cs="Arial"/>
          <w:sz w:val="20"/>
          <w:szCs w:val="20"/>
        </w:rPr>
      </w:pPr>
      <w:r w:rsidRPr="0015319C">
        <w:rPr>
          <w:rFonts w:ascii="Arial" w:hAnsi="Arial" w:cs="Arial"/>
          <w:i/>
          <w:sz w:val="20"/>
          <w:szCs w:val="20"/>
        </w:rPr>
        <w:t>Theme #4:</w:t>
      </w:r>
      <w:r w:rsidR="00415A70" w:rsidRPr="0015319C">
        <w:rPr>
          <w:rFonts w:ascii="Arial" w:hAnsi="Arial" w:cs="Arial"/>
          <w:i/>
          <w:sz w:val="20"/>
          <w:szCs w:val="20"/>
        </w:rPr>
        <w:t xml:space="preserve"> </w:t>
      </w:r>
      <w:r w:rsidRPr="0015319C">
        <w:rPr>
          <w:rFonts w:ascii="Arial" w:hAnsi="Arial" w:cs="Arial"/>
          <w:i/>
          <w:sz w:val="20"/>
          <w:szCs w:val="20"/>
        </w:rPr>
        <w:t>Cohorts provide a framework for enhancing grit and self-efficacy.</w:t>
      </w:r>
      <w:r w:rsidR="0015319C">
        <w:rPr>
          <w:rFonts w:ascii="Arial" w:hAnsi="Arial" w:cs="Arial"/>
          <w:i/>
          <w:sz w:val="20"/>
          <w:szCs w:val="20"/>
        </w:rPr>
        <w:br/>
      </w:r>
      <w:r w:rsidR="0015319C">
        <w:rPr>
          <w:rFonts w:ascii="Arial" w:hAnsi="Arial" w:cs="Arial"/>
          <w:sz w:val="20"/>
          <w:szCs w:val="20"/>
        </w:rPr>
        <w:tab/>
      </w:r>
      <w:r w:rsidRPr="0015319C">
        <w:rPr>
          <w:rFonts w:ascii="Arial" w:hAnsi="Arial" w:cs="Arial"/>
          <w:sz w:val="20"/>
          <w:szCs w:val="20"/>
        </w:rPr>
        <w:t>An overt theme of the program was the challenge it presented and the opportunity it provided for the women to show how resilient and determined they can be when they set out to achieve a goal.</w:t>
      </w:r>
      <w:r w:rsidR="00415A70" w:rsidRPr="0015319C">
        <w:rPr>
          <w:rFonts w:ascii="Arial" w:hAnsi="Arial" w:cs="Arial"/>
          <w:sz w:val="20"/>
          <w:szCs w:val="20"/>
        </w:rPr>
        <w:t xml:space="preserve"> </w:t>
      </w:r>
      <w:r w:rsidRPr="0015319C">
        <w:rPr>
          <w:rFonts w:ascii="Arial" w:hAnsi="Arial" w:cs="Arial"/>
          <w:sz w:val="20"/>
          <w:szCs w:val="20"/>
        </w:rPr>
        <w:t xml:space="preserve">Cohorts acting as a framework that enhances grit and self-efficacy was a theme that was shared by Barnett and </w:t>
      </w:r>
      <w:proofErr w:type="spellStart"/>
      <w:r w:rsidRPr="0015319C">
        <w:rPr>
          <w:rFonts w:ascii="Arial" w:hAnsi="Arial" w:cs="Arial"/>
          <w:sz w:val="20"/>
          <w:szCs w:val="20"/>
        </w:rPr>
        <w:t>Muth</w:t>
      </w:r>
      <w:proofErr w:type="spellEnd"/>
      <w:r w:rsidRPr="0015319C">
        <w:rPr>
          <w:rFonts w:ascii="Arial" w:hAnsi="Arial" w:cs="Arial"/>
          <w:sz w:val="20"/>
          <w:szCs w:val="20"/>
        </w:rPr>
        <w:t xml:space="preserve"> (2008) who also stated that cohorts increase academic rigor.</w:t>
      </w:r>
      <w:r w:rsidR="00415A70" w:rsidRPr="0015319C">
        <w:rPr>
          <w:rFonts w:ascii="Arial" w:hAnsi="Arial" w:cs="Arial"/>
          <w:sz w:val="20"/>
          <w:szCs w:val="20"/>
        </w:rPr>
        <w:t xml:space="preserve"> </w:t>
      </w:r>
      <w:r w:rsidRPr="0015319C">
        <w:rPr>
          <w:rFonts w:ascii="Arial" w:hAnsi="Arial" w:cs="Arial"/>
          <w:sz w:val="20"/>
          <w:szCs w:val="20"/>
        </w:rPr>
        <w:t>This study found that the students all wanted to maximize their experience in the program; therefore they set higher standards for themselves and other cohort members.</w:t>
      </w:r>
      <w:r w:rsidR="00415A70" w:rsidRPr="0015319C">
        <w:rPr>
          <w:rFonts w:ascii="Arial" w:hAnsi="Arial" w:cs="Arial"/>
          <w:sz w:val="20"/>
          <w:szCs w:val="20"/>
        </w:rPr>
        <w:t xml:space="preserve"> </w:t>
      </w:r>
      <w:r w:rsidRPr="0015319C">
        <w:rPr>
          <w:rFonts w:ascii="Arial" w:hAnsi="Arial" w:cs="Arial"/>
          <w:sz w:val="20"/>
          <w:szCs w:val="20"/>
        </w:rPr>
        <w:t>As they got to know each other better, it meant more for them to increase their effort on coursework in a friendly camaraderie of helping each other maintain a quality program.</w:t>
      </w:r>
      <w:r w:rsidR="00415A70" w:rsidRPr="0015319C">
        <w:rPr>
          <w:rFonts w:ascii="Arial" w:hAnsi="Arial" w:cs="Arial"/>
          <w:sz w:val="20"/>
          <w:szCs w:val="20"/>
        </w:rPr>
        <w:t xml:space="preserve"> </w:t>
      </w:r>
      <w:r w:rsidRPr="0015319C">
        <w:rPr>
          <w:rFonts w:ascii="Arial" w:hAnsi="Arial" w:cs="Arial"/>
          <w:sz w:val="20"/>
          <w:szCs w:val="20"/>
        </w:rPr>
        <w:t xml:space="preserve">This may have been influenced by the fact that the participants were enrolled in a business program, as Barnett and </w:t>
      </w:r>
      <w:proofErr w:type="spellStart"/>
      <w:r w:rsidRPr="0015319C">
        <w:rPr>
          <w:rFonts w:ascii="Arial" w:hAnsi="Arial" w:cs="Arial"/>
          <w:sz w:val="20"/>
          <w:szCs w:val="20"/>
        </w:rPr>
        <w:t>Muth</w:t>
      </w:r>
      <w:proofErr w:type="spellEnd"/>
      <w:r w:rsidRPr="0015319C">
        <w:rPr>
          <w:rFonts w:ascii="Arial" w:hAnsi="Arial" w:cs="Arial"/>
          <w:sz w:val="20"/>
          <w:szCs w:val="20"/>
        </w:rPr>
        <w:t xml:space="preserve"> (2008) studied educational leadership cohorts.</w:t>
      </w:r>
    </w:p>
    <w:p w:rsidR="00DF41D8" w:rsidRPr="0015319C" w:rsidRDefault="0015319C" w:rsidP="0015319C">
      <w:pPr>
        <w:pStyle w:val="NoSpacing"/>
        <w:ind w:firstLine="360"/>
        <w:jc w:val="both"/>
        <w:rPr>
          <w:rFonts w:ascii="Arial" w:hAnsi="Arial" w:cs="Arial"/>
          <w:sz w:val="20"/>
          <w:szCs w:val="20"/>
        </w:rPr>
      </w:pPr>
      <w:r>
        <w:rPr>
          <w:rFonts w:ascii="Arial" w:hAnsi="Arial" w:cs="Arial"/>
          <w:sz w:val="20"/>
          <w:szCs w:val="20"/>
        </w:rPr>
        <w:tab/>
      </w:r>
      <w:r w:rsidR="00DF41D8" w:rsidRPr="0015319C">
        <w:rPr>
          <w:rFonts w:ascii="Arial" w:hAnsi="Arial" w:cs="Arial"/>
          <w:sz w:val="20"/>
          <w:szCs w:val="20"/>
        </w:rPr>
        <w:t xml:space="preserve">The fact the women were so invested in their learning goals and finishing the program, sometimes in spite of serious obstacles, contradicts the position of Barnett and </w:t>
      </w:r>
      <w:proofErr w:type="spellStart"/>
      <w:r w:rsidR="00DF41D8" w:rsidRPr="0015319C">
        <w:rPr>
          <w:rFonts w:ascii="Arial" w:hAnsi="Arial" w:cs="Arial"/>
          <w:sz w:val="20"/>
          <w:szCs w:val="20"/>
        </w:rPr>
        <w:t>Muth</w:t>
      </w:r>
      <w:proofErr w:type="spellEnd"/>
      <w:r w:rsidR="00DF41D8" w:rsidRPr="0015319C">
        <w:rPr>
          <w:rFonts w:ascii="Arial" w:hAnsi="Arial" w:cs="Arial"/>
          <w:sz w:val="20"/>
          <w:szCs w:val="20"/>
        </w:rPr>
        <w:t xml:space="preserve"> (2008) that closed cohorts are too rigid and a source of non-completion.</w:t>
      </w:r>
      <w:r w:rsidR="00415A70" w:rsidRPr="0015319C">
        <w:rPr>
          <w:rFonts w:ascii="Arial" w:hAnsi="Arial" w:cs="Arial"/>
          <w:sz w:val="20"/>
          <w:szCs w:val="20"/>
        </w:rPr>
        <w:t xml:space="preserve"> </w:t>
      </w:r>
      <w:r w:rsidR="00DF41D8" w:rsidRPr="0015319C">
        <w:rPr>
          <w:rFonts w:ascii="Arial" w:hAnsi="Arial" w:cs="Arial"/>
          <w:sz w:val="20"/>
          <w:szCs w:val="20"/>
        </w:rPr>
        <w:t xml:space="preserve">However, Barnett and </w:t>
      </w:r>
      <w:proofErr w:type="spellStart"/>
      <w:r w:rsidR="00DF41D8" w:rsidRPr="0015319C">
        <w:rPr>
          <w:rFonts w:ascii="Arial" w:hAnsi="Arial" w:cs="Arial"/>
          <w:sz w:val="20"/>
          <w:szCs w:val="20"/>
        </w:rPr>
        <w:t>Muth’s</w:t>
      </w:r>
      <w:proofErr w:type="spellEnd"/>
      <w:r w:rsidR="00DF41D8" w:rsidRPr="0015319C">
        <w:rPr>
          <w:rFonts w:ascii="Arial" w:hAnsi="Arial" w:cs="Arial"/>
          <w:sz w:val="20"/>
          <w:szCs w:val="20"/>
        </w:rPr>
        <w:t xml:space="preserve"> study (2008) was on educational leadership programs, which may account for the difference.</w:t>
      </w:r>
      <w:r w:rsidR="00415A70" w:rsidRPr="0015319C">
        <w:rPr>
          <w:rFonts w:ascii="Arial" w:hAnsi="Arial" w:cs="Arial"/>
          <w:sz w:val="20"/>
          <w:szCs w:val="20"/>
        </w:rPr>
        <w:t xml:space="preserve"> </w:t>
      </w:r>
      <w:r w:rsidR="00DF41D8" w:rsidRPr="0015319C">
        <w:rPr>
          <w:rFonts w:ascii="Arial" w:hAnsi="Arial" w:cs="Arial"/>
          <w:sz w:val="20"/>
          <w:szCs w:val="20"/>
        </w:rPr>
        <w:t xml:space="preserve">Knowledge that closed cohorts can be created and become a significant source of grit and self-efficacy may have implications for future program design. </w:t>
      </w:r>
    </w:p>
    <w:p w:rsidR="00CA1494" w:rsidRPr="0015319C" w:rsidRDefault="00CA1494" w:rsidP="0015319C">
      <w:pPr>
        <w:pStyle w:val="NoSpacing"/>
        <w:ind w:firstLine="360"/>
        <w:jc w:val="both"/>
        <w:rPr>
          <w:rFonts w:ascii="Arial" w:hAnsi="Arial" w:cs="Arial"/>
          <w:sz w:val="20"/>
          <w:szCs w:val="20"/>
        </w:rPr>
      </w:pPr>
    </w:p>
    <w:p w:rsidR="00DF41D8" w:rsidRPr="0015319C" w:rsidRDefault="00DF41D8" w:rsidP="0015319C">
      <w:pPr>
        <w:pStyle w:val="NoSpacing"/>
        <w:jc w:val="both"/>
        <w:rPr>
          <w:rFonts w:ascii="Arial" w:hAnsi="Arial" w:cs="Arial"/>
          <w:sz w:val="20"/>
          <w:szCs w:val="20"/>
        </w:rPr>
      </w:pPr>
      <w:r w:rsidRPr="0015319C">
        <w:rPr>
          <w:rFonts w:ascii="Arial" w:hAnsi="Arial" w:cs="Arial"/>
          <w:i/>
          <w:sz w:val="20"/>
          <w:szCs w:val="20"/>
        </w:rPr>
        <w:t>Theme #5:</w:t>
      </w:r>
      <w:r w:rsidR="00415A70" w:rsidRPr="0015319C">
        <w:rPr>
          <w:rFonts w:ascii="Arial" w:hAnsi="Arial" w:cs="Arial"/>
          <w:i/>
          <w:sz w:val="20"/>
          <w:szCs w:val="20"/>
        </w:rPr>
        <w:t xml:space="preserve"> </w:t>
      </w:r>
      <w:r w:rsidRPr="0015319C">
        <w:rPr>
          <w:rFonts w:ascii="Arial" w:hAnsi="Arial" w:cs="Arial"/>
          <w:i/>
          <w:sz w:val="20"/>
          <w:szCs w:val="20"/>
        </w:rPr>
        <w:t>Cohorts provide a framework for improving communication skills and increasing leadership skills.</w:t>
      </w:r>
      <w:r w:rsidR="0015319C">
        <w:rPr>
          <w:rFonts w:ascii="Arial" w:hAnsi="Arial" w:cs="Arial"/>
          <w:i/>
          <w:sz w:val="20"/>
          <w:szCs w:val="20"/>
        </w:rPr>
        <w:br/>
      </w:r>
      <w:r w:rsidR="0015319C">
        <w:rPr>
          <w:rFonts w:ascii="Arial" w:hAnsi="Arial" w:cs="Arial"/>
          <w:i/>
          <w:sz w:val="20"/>
          <w:szCs w:val="20"/>
        </w:rPr>
        <w:tab/>
      </w:r>
      <w:r w:rsidRPr="0015319C">
        <w:rPr>
          <w:rFonts w:ascii="Arial" w:hAnsi="Arial" w:cs="Arial"/>
          <w:sz w:val="20"/>
          <w:szCs w:val="20"/>
        </w:rPr>
        <w:t xml:space="preserve">The most significant influence the cohort had on the women’s personal development was an </w:t>
      </w:r>
      <w:r w:rsidRPr="0015319C">
        <w:rPr>
          <w:rFonts w:ascii="Arial" w:hAnsi="Arial" w:cs="Arial"/>
          <w:sz w:val="20"/>
          <w:szCs w:val="20"/>
        </w:rPr>
        <w:lastRenderedPageBreak/>
        <w:t>improvement in communication and interpersonal skills.</w:t>
      </w:r>
      <w:r w:rsidR="00415A70" w:rsidRPr="0015319C">
        <w:rPr>
          <w:rFonts w:ascii="Arial" w:hAnsi="Arial" w:cs="Arial"/>
          <w:sz w:val="20"/>
          <w:szCs w:val="20"/>
        </w:rPr>
        <w:t xml:space="preserve"> </w:t>
      </w:r>
      <w:r w:rsidRPr="0015319C">
        <w:rPr>
          <w:rFonts w:ascii="Arial" w:hAnsi="Arial" w:cs="Arial"/>
          <w:sz w:val="20"/>
          <w:szCs w:val="20"/>
        </w:rPr>
        <w:t xml:space="preserve">Responding to McCarthy, </w:t>
      </w:r>
      <w:proofErr w:type="spellStart"/>
      <w:r w:rsidRPr="0015319C">
        <w:rPr>
          <w:rFonts w:ascii="Arial" w:hAnsi="Arial" w:cs="Arial"/>
          <w:sz w:val="20"/>
          <w:szCs w:val="20"/>
        </w:rPr>
        <w:t>Trenga</w:t>
      </w:r>
      <w:proofErr w:type="spellEnd"/>
      <w:r w:rsidRPr="0015319C">
        <w:rPr>
          <w:rFonts w:ascii="Arial" w:hAnsi="Arial" w:cs="Arial"/>
          <w:sz w:val="20"/>
          <w:szCs w:val="20"/>
        </w:rPr>
        <w:t>, and Weiner’s call for more evidence documenting the effects of cohorts on workplace practices, including leadership and communication (2015), the results of this study included all sixteen of the participants’ description of how spending time in the cohort allowed them to develop a more nuanced way of thinking and communicating, which resulted in an increase in leadership skills for many of the women.</w:t>
      </w:r>
      <w:r w:rsidR="00415A70" w:rsidRPr="0015319C">
        <w:rPr>
          <w:rFonts w:ascii="Arial" w:hAnsi="Arial" w:cs="Arial"/>
          <w:sz w:val="20"/>
          <w:szCs w:val="20"/>
        </w:rPr>
        <w:t xml:space="preserve"> </w:t>
      </w:r>
    </w:p>
    <w:p w:rsidR="00DF41D8" w:rsidRPr="0015319C" w:rsidRDefault="0015319C" w:rsidP="0015319C">
      <w:pPr>
        <w:pStyle w:val="NoSpacing"/>
        <w:ind w:firstLine="360"/>
        <w:jc w:val="both"/>
        <w:rPr>
          <w:rFonts w:ascii="Arial" w:hAnsi="Arial" w:cs="Arial"/>
          <w:sz w:val="20"/>
          <w:szCs w:val="20"/>
        </w:rPr>
      </w:pPr>
      <w:r>
        <w:rPr>
          <w:rFonts w:ascii="Arial" w:hAnsi="Arial" w:cs="Arial"/>
          <w:sz w:val="20"/>
          <w:szCs w:val="20"/>
        </w:rPr>
        <w:tab/>
      </w:r>
      <w:r w:rsidR="00DF41D8" w:rsidRPr="0015319C">
        <w:rPr>
          <w:rFonts w:ascii="Arial" w:hAnsi="Arial" w:cs="Arial"/>
          <w:sz w:val="20"/>
          <w:szCs w:val="20"/>
        </w:rPr>
        <w:t>Learning ways to respectfully disagree was important, as they were assigned many group projects throughout the program.</w:t>
      </w:r>
      <w:r w:rsidR="00415A70" w:rsidRPr="0015319C">
        <w:rPr>
          <w:rFonts w:ascii="Arial" w:hAnsi="Arial" w:cs="Arial"/>
          <w:sz w:val="20"/>
          <w:szCs w:val="20"/>
        </w:rPr>
        <w:t xml:space="preserve"> </w:t>
      </w:r>
      <w:r w:rsidR="00DF41D8" w:rsidRPr="0015319C">
        <w:rPr>
          <w:rFonts w:ascii="Arial" w:hAnsi="Arial" w:cs="Arial"/>
          <w:sz w:val="20"/>
          <w:szCs w:val="20"/>
        </w:rPr>
        <w:t>Hearing other people’s perspectives allowed them to develop more patience and more empathy as they were relating to people of different backgrounds.</w:t>
      </w:r>
      <w:r w:rsidR="00415A70" w:rsidRPr="0015319C">
        <w:rPr>
          <w:rFonts w:ascii="Arial" w:hAnsi="Arial" w:cs="Arial"/>
          <w:sz w:val="20"/>
          <w:szCs w:val="20"/>
        </w:rPr>
        <w:t xml:space="preserve"> </w:t>
      </w:r>
      <w:r w:rsidR="00DF41D8" w:rsidRPr="0015319C">
        <w:rPr>
          <w:rFonts w:ascii="Arial" w:hAnsi="Arial" w:cs="Arial"/>
          <w:sz w:val="20"/>
          <w:szCs w:val="20"/>
        </w:rPr>
        <w:t>Learning to listen more and be more open minded was a positive influence on the students.</w:t>
      </w:r>
      <w:r w:rsidR="00415A70" w:rsidRPr="0015319C">
        <w:rPr>
          <w:rFonts w:ascii="Arial" w:hAnsi="Arial" w:cs="Arial"/>
          <w:sz w:val="20"/>
          <w:szCs w:val="20"/>
        </w:rPr>
        <w:t xml:space="preserve"> </w:t>
      </w:r>
      <w:r w:rsidR="00DF41D8" w:rsidRPr="0015319C">
        <w:rPr>
          <w:rFonts w:ascii="Arial" w:hAnsi="Arial" w:cs="Arial"/>
          <w:sz w:val="20"/>
          <w:szCs w:val="20"/>
        </w:rPr>
        <w:t xml:space="preserve">Pemberton and </w:t>
      </w:r>
      <w:proofErr w:type="spellStart"/>
      <w:r w:rsidR="00DF41D8" w:rsidRPr="0015319C">
        <w:rPr>
          <w:rFonts w:ascii="Arial" w:hAnsi="Arial" w:cs="Arial"/>
          <w:sz w:val="20"/>
          <w:szCs w:val="20"/>
        </w:rPr>
        <w:t>Akkary’s</w:t>
      </w:r>
      <w:proofErr w:type="spellEnd"/>
      <w:r w:rsidR="00DF41D8" w:rsidRPr="0015319C">
        <w:rPr>
          <w:rFonts w:ascii="Arial" w:hAnsi="Arial" w:cs="Arial"/>
          <w:sz w:val="20"/>
          <w:szCs w:val="20"/>
        </w:rPr>
        <w:t xml:space="preserve"> position that the benefits of cohort membership extend beyond the classroom (2010) was substantiated by the data related to this theme.</w:t>
      </w:r>
    </w:p>
    <w:p w:rsidR="00DF41D8" w:rsidRPr="0015319C" w:rsidRDefault="00A91F16" w:rsidP="0015319C">
      <w:pPr>
        <w:pStyle w:val="NoSpacing"/>
        <w:ind w:firstLine="360"/>
        <w:jc w:val="both"/>
        <w:rPr>
          <w:rFonts w:ascii="Arial" w:hAnsi="Arial" w:cs="Arial"/>
          <w:sz w:val="20"/>
          <w:szCs w:val="20"/>
        </w:rPr>
      </w:pPr>
      <w:r>
        <w:rPr>
          <w:rFonts w:ascii="Arial" w:hAnsi="Arial" w:cs="Arial"/>
          <w:sz w:val="20"/>
          <w:szCs w:val="20"/>
        </w:rPr>
        <w:tab/>
      </w:r>
      <w:r w:rsidR="00DF41D8" w:rsidRPr="0015319C">
        <w:rPr>
          <w:rFonts w:ascii="Arial" w:hAnsi="Arial" w:cs="Arial"/>
          <w:sz w:val="20"/>
          <w:szCs w:val="20"/>
        </w:rPr>
        <w:t>The most significant future influence cohort membership had on the participants was in the competency of leadership potential in the workplace.</w:t>
      </w:r>
      <w:r w:rsidR="00415A70" w:rsidRPr="0015319C">
        <w:rPr>
          <w:rFonts w:ascii="Arial" w:hAnsi="Arial" w:cs="Arial"/>
          <w:sz w:val="20"/>
          <w:szCs w:val="20"/>
        </w:rPr>
        <w:t xml:space="preserve"> </w:t>
      </w:r>
      <w:r w:rsidR="00DF41D8" w:rsidRPr="0015319C">
        <w:rPr>
          <w:rFonts w:ascii="Arial" w:hAnsi="Arial" w:cs="Arial"/>
          <w:sz w:val="20"/>
          <w:szCs w:val="20"/>
        </w:rPr>
        <w:t>Many women discovered they had latent leadership skills, brought out by being leaders of their cohort and taking leadership roles in group projects.</w:t>
      </w:r>
      <w:r w:rsidR="00415A70" w:rsidRPr="0015319C">
        <w:rPr>
          <w:rFonts w:ascii="Arial" w:hAnsi="Arial" w:cs="Arial"/>
          <w:sz w:val="20"/>
          <w:szCs w:val="20"/>
        </w:rPr>
        <w:t xml:space="preserve"> </w:t>
      </w:r>
      <w:r w:rsidR="00DF41D8" w:rsidRPr="0015319C">
        <w:rPr>
          <w:rFonts w:ascii="Arial" w:hAnsi="Arial" w:cs="Arial"/>
          <w:sz w:val="20"/>
          <w:szCs w:val="20"/>
        </w:rPr>
        <w:t>Gaining confidence in themselves as leaders helped several of the participants learn how to interact with superiors at their own organizations.</w:t>
      </w:r>
      <w:r w:rsidR="00415A70" w:rsidRPr="0015319C">
        <w:rPr>
          <w:rFonts w:ascii="Arial" w:hAnsi="Arial" w:cs="Arial"/>
          <w:sz w:val="20"/>
          <w:szCs w:val="20"/>
        </w:rPr>
        <w:t xml:space="preserve"> </w:t>
      </w:r>
      <w:r w:rsidR="00DF41D8" w:rsidRPr="0015319C">
        <w:rPr>
          <w:rFonts w:ascii="Arial" w:hAnsi="Arial" w:cs="Arial"/>
          <w:sz w:val="20"/>
          <w:szCs w:val="20"/>
        </w:rPr>
        <w:t>For example, several of the women mentioned that they now felt they had more overall professionalism and a strengthened sense of professional integrity.</w:t>
      </w:r>
      <w:r w:rsidR="00415A70" w:rsidRPr="0015319C">
        <w:rPr>
          <w:rFonts w:ascii="Arial" w:hAnsi="Arial" w:cs="Arial"/>
          <w:sz w:val="20"/>
          <w:szCs w:val="20"/>
        </w:rPr>
        <w:t xml:space="preserve"> </w:t>
      </w:r>
      <w:r w:rsidR="00DF41D8" w:rsidRPr="0015319C">
        <w:rPr>
          <w:rFonts w:ascii="Arial" w:hAnsi="Arial" w:cs="Arial"/>
          <w:sz w:val="20"/>
          <w:szCs w:val="20"/>
        </w:rPr>
        <w:t>These enhanced areas of self-image gave the women more confidence to stand up for themselves in the workplace.</w:t>
      </w:r>
      <w:r w:rsidR="00415A70" w:rsidRPr="0015319C">
        <w:rPr>
          <w:rFonts w:ascii="Arial" w:hAnsi="Arial" w:cs="Arial"/>
          <w:sz w:val="20"/>
          <w:szCs w:val="20"/>
        </w:rPr>
        <w:t xml:space="preserve"> </w:t>
      </w:r>
    </w:p>
    <w:p w:rsidR="00CA1494" w:rsidRPr="0015319C" w:rsidRDefault="00CA1494" w:rsidP="0015319C">
      <w:pPr>
        <w:pStyle w:val="NoSpacing"/>
        <w:ind w:firstLine="360"/>
        <w:jc w:val="both"/>
        <w:rPr>
          <w:rFonts w:ascii="Arial" w:hAnsi="Arial" w:cs="Arial"/>
          <w:sz w:val="20"/>
          <w:szCs w:val="20"/>
        </w:rPr>
      </w:pPr>
    </w:p>
    <w:p w:rsidR="00DF41D8" w:rsidRPr="0015319C" w:rsidRDefault="00C54A46" w:rsidP="00A91F16">
      <w:pPr>
        <w:pStyle w:val="NoSpacing"/>
        <w:jc w:val="both"/>
        <w:rPr>
          <w:rFonts w:ascii="Arial" w:hAnsi="Arial" w:cs="Arial"/>
          <w:sz w:val="20"/>
          <w:szCs w:val="20"/>
        </w:rPr>
      </w:pPr>
      <w:r w:rsidRPr="0015319C">
        <w:rPr>
          <w:rFonts w:ascii="Arial" w:hAnsi="Arial" w:cs="Arial"/>
          <w:b/>
          <w:sz w:val="20"/>
          <w:szCs w:val="20"/>
        </w:rPr>
        <w:t>Analysis of</w:t>
      </w:r>
      <w:r w:rsidR="00DF41D8" w:rsidRPr="0015319C">
        <w:rPr>
          <w:rFonts w:ascii="Arial" w:hAnsi="Arial" w:cs="Arial"/>
          <w:b/>
          <w:sz w:val="20"/>
          <w:szCs w:val="20"/>
        </w:rPr>
        <w:t xml:space="preserve"> Themes</w:t>
      </w:r>
      <w:r w:rsidR="00A91F16">
        <w:rPr>
          <w:rFonts w:ascii="Arial" w:hAnsi="Arial" w:cs="Arial"/>
          <w:b/>
          <w:sz w:val="20"/>
          <w:szCs w:val="20"/>
        </w:rPr>
        <w:br/>
      </w:r>
      <w:r w:rsidR="00A91F16">
        <w:rPr>
          <w:rFonts w:ascii="Arial" w:hAnsi="Arial" w:cs="Arial"/>
          <w:sz w:val="20"/>
          <w:szCs w:val="20"/>
        </w:rPr>
        <w:tab/>
      </w:r>
      <w:r w:rsidR="00DF41D8" w:rsidRPr="0015319C">
        <w:rPr>
          <w:rFonts w:ascii="Arial" w:hAnsi="Arial" w:cs="Arial"/>
          <w:sz w:val="20"/>
          <w:szCs w:val="20"/>
        </w:rPr>
        <w:t>Providing the framework that allowed women to progress from one epistemological category to the next was the most important value added offering embedded in the Mulberry-HCC bachelor’s degree completion program.</w:t>
      </w:r>
      <w:r w:rsidR="00415A70" w:rsidRPr="0015319C">
        <w:rPr>
          <w:rFonts w:ascii="Arial" w:hAnsi="Arial" w:cs="Arial"/>
          <w:sz w:val="20"/>
          <w:szCs w:val="20"/>
        </w:rPr>
        <w:t xml:space="preserve"> </w:t>
      </w:r>
      <w:r w:rsidR="00DF41D8" w:rsidRPr="0015319C">
        <w:rPr>
          <w:rFonts w:ascii="Arial" w:hAnsi="Arial" w:cs="Arial"/>
          <w:sz w:val="20"/>
          <w:szCs w:val="20"/>
        </w:rPr>
        <w:t>The participants gained much more than their bachelor’s degree, which was their original goal, in terms of communication skills, leadership skills, and technical skills.</w:t>
      </w:r>
      <w:r w:rsidR="00415A70" w:rsidRPr="0015319C">
        <w:rPr>
          <w:rFonts w:ascii="Arial" w:hAnsi="Arial" w:cs="Arial"/>
          <w:sz w:val="20"/>
          <w:szCs w:val="20"/>
        </w:rPr>
        <w:t xml:space="preserve"> </w:t>
      </w:r>
      <w:r w:rsidR="00DF41D8" w:rsidRPr="0015319C">
        <w:rPr>
          <w:rFonts w:ascii="Arial" w:hAnsi="Arial" w:cs="Arial"/>
          <w:sz w:val="20"/>
          <w:szCs w:val="20"/>
        </w:rPr>
        <w:t>The completion program changed their fundamental way of thinking and learning, and sometimes their whole outlook on life.</w:t>
      </w:r>
    </w:p>
    <w:p w:rsidR="00DF41D8" w:rsidRPr="0015319C" w:rsidRDefault="00A91F16" w:rsidP="00A91F16">
      <w:pPr>
        <w:pStyle w:val="NoSpacing"/>
        <w:ind w:firstLine="360"/>
        <w:jc w:val="both"/>
        <w:rPr>
          <w:rFonts w:ascii="Arial" w:hAnsi="Arial" w:cs="Arial"/>
          <w:sz w:val="20"/>
          <w:szCs w:val="20"/>
        </w:rPr>
      </w:pPr>
      <w:r>
        <w:rPr>
          <w:rFonts w:ascii="Arial" w:hAnsi="Arial" w:cs="Arial"/>
          <w:sz w:val="20"/>
          <w:szCs w:val="20"/>
        </w:rPr>
        <w:tab/>
      </w:r>
      <w:r w:rsidR="00DF41D8" w:rsidRPr="0015319C">
        <w:rPr>
          <w:rFonts w:ascii="Arial" w:hAnsi="Arial" w:cs="Arial"/>
          <w:sz w:val="20"/>
          <w:szCs w:val="20"/>
        </w:rPr>
        <w:t>The second most significant influence of the program was on the development of the participant’s leadership and communication skills.</w:t>
      </w:r>
      <w:r w:rsidR="00415A70" w:rsidRPr="0015319C">
        <w:rPr>
          <w:rFonts w:ascii="Arial" w:hAnsi="Arial" w:cs="Arial"/>
          <w:sz w:val="20"/>
          <w:szCs w:val="20"/>
        </w:rPr>
        <w:t xml:space="preserve"> </w:t>
      </w:r>
      <w:r w:rsidR="00DF41D8" w:rsidRPr="0015319C">
        <w:rPr>
          <w:rFonts w:ascii="Arial" w:hAnsi="Arial" w:cs="Arial"/>
          <w:sz w:val="20"/>
          <w:szCs w:val="20"/>
        </w:rPr>
        <w:t>Some women entered the program with fully developed leadership skills while others discovered latent leadership skills as a result of spending time in the cohort program.</w:t>
      </w:r>
      <w:r w:rsidR="00415A70" w:rsidRPr="0015319C">
        <w:rPr>
          <w:rFonts w:ascii="Arial" w:hAnsi="Arial" w:cs="Arial"/>
          <w:sz w:val="20"/>
          <w:szCs w:val="20"/>
        </w:rPr>
        <w:t xml:space="preserve"> </w:t>
      </w:r>
      <w:r w:rsidR="00DF41D8" w:rsidRPr="0015319C">
        <w:rPr>
          <w:rFonts w:ascii="Arial" w:hAnsi="Arial" w:cs="Arial"/>
          <w:sz w:val="20"/>
          <w:szCs w:val="20"/>
        </w:rPr>
        <w:t>All of the women noted an improvement in their communication skills, most notably an increase in patience and empathy.</w:t>
      </w:r>
      <w:r w:rsidR="00415A70" w:rsidRPr="0015319C">
        <w:rPr>
          <w:rFonts w:ascii="Arial" w:hAnsi="Arial" w:cs="Arial"/>
          <w:sz w:val="20"/>
          <w:szCs w:val="20"/>
        </w:rPr>
        <w:t xml:space="preserve"> </w:t>
      </w:r>
    </w:p>
    <w:p w:rsidR="00DF41D8" w:rsidRPr="0015319C" w:rsidRDefault="00DF41D8" w:rsidP="0015319C">
      <w:pPr>
        <w:pStyle w:val="NoSpacing"/>
        <w:ind w:firstLine="360"/>
        <w:jc w:val="both"/>
        <w:rPr>
          <w:rFonts w:ascii="Arial" w:hAnsi="Arial" w:cs="Arial"/>
          <w:sz w:val="20"/>
          <w:szCs w:val="20"/>
        </w:rPr>
      </w:pPr>
    </w:p>
    <w:p w:rsidR="00DF41D8" w:rsidRPr="0015319C" w:rsidRDefault="00DF41D8" w:rsidP="0015319C">
      <w:pPr>
        <w:pStyle w:val="NoSpacing"/>
        <w:jc w:val="both"/>
        <w:rPr>
          <w:rFonts w:ascii="Arial" w:hAnsi="Arial" w:cs="Arial"/>
          <w:sz w:val="20"/>
          <w:szCs w:val="20"/>
        </w:rPr>
      </w:pPr>
      <w:r w:rsidRPr="0015319C">
        <w:rPr>
          <w:rFonts w:ascii="Arial" w:hAnsi="Arial" w:cs="Arial"/>
          <w:b/>
          <w:sz w:val="20"/>
          <w:szCs w:val="20"/>
        </w:rPr>
        <w:t>Recommendations for Future Research</w:t>
      </w:r>
    </w:p>
    <w:p w:rsidR="00DF41D8" w:rsidRPr="0015319C" w:rsidRDefault="00A91F16" w:rsidP="0015319C">
      <w:pPr>
        <w:pStyle w:val="NoSpacing"/>
        <w:ind w:firstLine="360"/>
        <w:jc w:val="both"/>
        <w:rPr>
          <w:rFonts w:ascii="Arial" w:hAnsi="Arial" w:cs="Arial"/>
          <w:sz w:val="20"/>
          <w:szCs w:val="20"/>
        </w:rPr>
      </w:pPr>
      <w:r>
        <w:rPr>
          <w:rFonts w:ascii="Arial" w:hAnsi="Arial" w:cs="Arial"/>
          <w:sz w:val="20"/>
          <w:szCs w:val="20"/>
        </w:rPr>
        <w:tab/>
      </w:r>
      <w:r w:rsidR="00DF41D8" w:rsidRPr="0015319C">
        <w:rPr>
          <w:rFonts w:ascii="Arial" w:hAnsi="Arial" w:cs="Arial"/>
          <w:sz w:val="20"/>
          <w:szCs w:val="20"/>
        </w:rPr>
        <w:t>The participants in this study were all female.</w:t>
      </w:r>
      <w:r w:rsidR="00415A70" w:rsidRPr="0015319C">
        <w:rPr>
          <w:rFonts w:ascii="Arial" w:hAnsi="Arial" w:cs="Arial"/>
          <w:sz w:val="20"/>
          <w:szCs w:val="20"/>
        </w:rPr>
        <w:t xml:space="preserve"> </w:t>
      </w:r>
      <w:r w:rsidR="00DF41D8" w:rsidRPr="0015319C">
        <w:rPr>
          <w:rFonts w:ascii="Arial" w:hAnsi="Arial" w:cs="Arial"/>
          <w:sz w:val="20"/>
          <w:szCs w:val="20"/>
        </w:rPr>
        <w:t>It would be interesting and useful to conduct this same study on a cohort that was both male and female and compare the same driving questions.</w:t>
      </w:r>
      <w:r w:rsidR="0015319C">
        <w:rPr>
          <w:rFonts w:ascii="Arial" w:hAnsi="Arial" w:cs="Arial"/>
          <w:sz w:val="20"/>
          <w:szCs w:val="20"/>
        </w:rPr>
        <w:t xml:space="preserve">   </w:t>
      </w:r>
      <w:r w:rsidR="00DF41D8" w:rsidRPr="0015319C">
        <w:rPr>
          <w:rFonts w:ascii="Arial" w:hAnsi="Arial" w:cs="Arial"/>
          <w:sz w:val="20"/>
          <w:szCs w:val="20"/>
        </w:rPr>
        <w:t>Conducting the same study on a mixed gender cohort would provide data that is applicable to more settings, as most settings are mixed gender.</w:t>
      </w:r>
      <w:r w:rsidR="00415A70" w:rsidRPr="0015319C">
        <w:rPr>
          <w:rFonts w:ascii="Arial" w:hAnsi="Arial" w:cs="Arial"/>
          <w:sz w:val="20"/>
          <w:szCs w:val="20"/>
        </w:rPr>
        <w:t xml:space="preserve"> </w:t>
      </w:r>
      <w:r w:rsidR="00DF41D8" w:rsidRPr="0015319C">
        <w:rPr>
          <w:rFonts w:ascii="Arial" w:hAnsi="Arial" w:cs="Arial"/>
          <w:sz w:val="20"/>
          <w:szCs w:val="20"/>
        </w:rPr>
        <w:t>Studies that investigate cohort models of education in organizational training programs would also provide more insight in to the effectiveness of cohorts.</w:t>
      </w:r>
      <w:r w:rsidR="00415A70" w:rsidRPr="0015319C">
        <w:rPr>
          <w:rFonts w:ascii="Arial" w:hAnsi="Arial" w:cs="Arial"/>
          <w:sz w:val="20"/>
          <w:szCs w:val="20"/>
        </w:rPr>
        <w:t xml:space="preserve"> </w:t>
      </w:r>
      <w:r w:rsidR="00DF41D8" w:rsidRPr="0015319C">
        <w:rPr>
          <w:rFonts w:ascii="Arial" w:hAnsi="Arial" w:cs="Arial"/>
          <w:sz w:val="20"/>
          <w:szCs w:val="20"/>
        </w:rPr>
        <w:t>The utilization of cohort models in different settings and applications beyond education would broaden the general knowledge about cohorts and the opportunities for utilizing them in different industries.</w:t>
      </w:r>
    </w:p>
    <w:p w:rsidR="00DF41D8" w:rsidRPr="0015319C" w:rsidRDefault="00A91F16" w:rsidP="0015319C">
      <w:pPr>
        <w:pStyle w:val="NoSpacing"/>
        <w:ind w:firstLine="360"/>
        <w:jc w:val="both"/>
        <w:rPr>
          <w:rFonts w:ascii="Arial" w:hAnsi="Arial" w:cs="Arial"/>
          <w:sz w:val="20"/>
          <w:szCs w:val="20"/>
        </w:rPr>
      </w:pPr>
      <w:r>
        <w:rPr>
          <w:rFonts w:ascii="Arial" w:hAnsi="Arial" w:cs="Arial"/>
          <w:sz w:val="20"/>
          <w:szCs w:val="20"/>
        </w:rPr>
        <w:tab/>
      </w:r>
      <w:r w:rsidR="00DF41D8" w:rsidRPr="0015319C">
        <w:rPr>
          <w:rFonts w:ascii="Arial" w:hAnsi="Arial" w:cs="Arial"/>
          <w:sz w:val="20"/>
          <w:szCs w:val="20"/>
        </w:rPr>
        <w:t>It would also add to the body of knowledge to conduct the same study on an all</w:t>
      </w:r>
      <w:r>
        <w:rPr>
          <w:rFonts w:ascii="Arial" w:hAnsi="Arial" w:cs="Arial"/>
          <w:sz w:val="20"/>
          <w:szCs w:val="20"/>
        </w:rPr>
        <w:t>-</w:t>
      </w:r>
      <w:r w:rsidR="00DF41D8" w:rsidRPr="0015319C">
        <w:rPr>
          <w:rFonts w:ascii="Arial" w:hAnsi="Arial" w:cs="Arial"/>
          <w:sz w:val="20"/>
          <w:szCs w:val="20"/>
        </w:rPr>
        <w:t>male cohort.</w:t>
      </w:r>
      <w:r w:rsidR="0015319C">
        <w:rPr>
          <w:rFonts w:ascii="Arial" w:hAnsi="Arial" w:cs="Arial"/>
          <w:sz w:val="20"/>
          <w:szCs w:val="20"/>
        </w:rPr>
        <w:t xml:space="preserve">   </w:t>
      </w:r>
      <w:r w:rsidR="00DF41D8" w:rsidRPr="0015319C">
        <w:rPr>
          <w:rFonts w:ascii="Arial" w:hAnsi="Arial" w:cs="Arial"/>
          <w:sz w:val="20"/>
          <w:szCs w:val="20"/>
        </w:rPr>
        <w:t>Particular consideration could be given to comparison of shared interest in learning outcomes as it relates to gender.</w:t>
      </w:r>
      <w:r w:rsidR="00415A70" w:rsidRPr="0015319C">
        <w:rPr>
          <w:rFonts w:ascii="Arial" w:hAnsi="Arial" w:cs="Arial"/>
          <w:sz w:val="20"/>
          <w:szCs w:val="20"/>
        </w:rPr>
        <w:t xml:space="preserve"> </w:t>
      </w:r>
      <w:r w:rsidR="00DF41D8" w:rsidRPr="0015319C">
        <w:rPr>
          <w:rFonts w:ascii="Arial" w:hAnsi="Arial" w:cs="Arial"/>
          <w:sz w:val="20"/>
          <w:szCs w:val="20"/>
        </w:rPr>
        <w:t>All male cohorts may not experience the same benefits as the all</w:t>
      </w:r>
      <w:r>
        <w:rPr>
          <w:rFonts w:ascii="Arial" w:hAnsi="Arial" w:cs="Arial"/>
          <w:sz w:val="20"/>
          <w:szCs w:val="20"/>
        </w:rPr>
        <w:t>-</w:t>
      </w:r>
      <w:r w:rsidR="00DF41D8" w:rsidRPr="0015319C">
        <w:rPr>
          <w:rFonts w:ascii="Arial" w:hAnsi="Arial" w:cs="Arial"/>
          <w:sz w:val="20"/>
          <w:szCs w:val="20"/>
        </w:rPr>
        <w:t>female cohorts realized, for example, an increase in leadership skills.</w:t>
      </w:r>
      <w:r w:rsidR="00415A70" w:rsidRPr="0015319C">
        <w:rPr>
          <w:rFonts w:ascii="Arial" w:hAnsi="Arial" w:cs="Arial"/>
          <w:sz w:val="20"/>
          <w:szCs w:val="20"/>
        </w:rPr>
        <w:t xml:space="preserve"> </w:t>
      </w:r>
      <w:r w:rsidR="00DF41D8" w:rsidRPr="0015319C">
        <w:rPr>
          <w:rFonts w:ascii="Arial" w:hAnsi="Arial" w:cs="Arial"/>
          <w:sz w:val="20"/>
          <w:szCs w:val="20"/>
        </w:rPr>
        <w:t>It would be interesting to know if an all</w:t>
      </w:r>
      <w:r>
        <w:rPr>
          <w:rFonts w:ascii="Arial" w:hAnsi="Arial" w:cs="Arial"/>
          <w:sz w:val="20"/>
          <w:szCs w:val="20"/>
        </w:rPr>
        <w:t>-</w:t>
      </w:r>
      <w:r w:rsidR="00DF41D8" w:rsidRPr="0015319C">
        <w:rPr>
          <w:rFonts w:ascii="Arial" w:hAnsi="Arial" w:cs="Arial"/>
          <w:sz w:val="20"/>
          <w:szCs w:val="20"/>
        </w:rPr>
        <w:t>male cohort would produce the same changes in epistemological stages as the all</w:t>
      </w:r>
      <w:r>
        <w:rPr>
          <w:rFonts w:ascii="Arial" w:hAnsi="Arial" w:cs="Arial"/>
          <w:sz w:val="20"/>
          <w:szCs w:val="20"/>
        </w:rPr>
        <w:t>-</w:t>
      </w:r>
      <w:r w:rsidR="00DF41D8" w:rsidRPr="0015319C">
        <w:rPr>
          <w:rFonts w:ascii="Arial" w:hAnsi="Arial" w:cs="Arial"/>
          <w:sz w:val="20"/>
          <w:szCs w:val="20"/>
        </w:rPr>
        <w:t>female cohort.</w:t>
      </w:r>
      <w:r w:rsidR="00415A70" w:rsidRPr="0015319C">
        <w:rPr>
          <w:rFonts w:ascii="Arial" w:hAnsi="Arial" w:cs="Arial"/>
          <w:sz w:val="20"/>
          <w:szCs w:val="20"/>
        </w:rPr>
        <w:t xml:space="preserve"> </w:t>
      </w:r>
      <w:r w:rsidR="00DF41D8" w:rsidRPr="0015319C">
        <w:rPr>
          <w:rFonts w:ascii="Arial" w:hAnsi="Arial" w:cs="Arial"/>
          <w:sz w:val="20"/>
          <w:szCs w:val="20"/>
        </w:rPr>
        <w:t xml:space="preserve">In order to conduct this research on the influence of cohort membership on male epistemological stage it would first have to be determined if men follow the same stages of knowing as outlined by </w:t>
      </w:r>
      <w:proofErr w:type="spellStart"/>
      <w:r w:rsidR="00DF41D8" w:rsidRPr="0015319C">
        <w:rPr>
          <w:rFonts w:ascii="Arial" w:hAnsi="Arial" w:cs="Arial"/>
          <w:sz w:val="20"/>
          <w:szCs w:val="20"/>
        </w:rPr>
        <w:t>Belenky</w:t>
      </w:r>
      <w:proofErr w:type="spellEnd"/>
      <w:r w:rsidR="00DF41D8" w:rsidRPr="0015319C">
        <w:rPr>
          <w:rFonts w:ascii="Arial" w:hAnsi="Arial" w:cs="Arial"/>
          <w:sz w:val="20"/>
          <w:szCs w:val="20"/>
        </w:rPr>
        <w:t xml:space="preserve">, </w:t>
      </w:r>
      <w:proofErr w:type="spellStart"/>
      <w:r w:rsidR="00DF41D8" w:rsidRPr="0015319C">
        <w:rPr>
          <w:rFonts w:ascii="Arial" w:hAnsi="Arial" w:cs="Arial"/>
          <w:sz w:val="20"/>
          <w:szCs w:val="20"/>
        </w:rPr>
        <w:t>Clinchy</w:t>
      </w:r>
      <w:proofErr w:type="spellEnd"/>
      <w:r w:rsidR="00DF41D8" w:rsidRPr="0015319C">
        <w:rPr>
          <w:rFonts w:ascii="Arial" w:hAnsi="Arial" w:cs="Arial"/>
          <w:sz w:val="20"/>
          <w:szCs w:val="20"/>
        </w:rPr>
        <w:t xml:space="preserve">, Goldberger, and </w:t>
      </w:r>
      <w:proofErr w:type="spellStart"/>
      <w:r w:rsidR="00DF41D8" w:rsidRPr="0015319C">
        <w:rPr>
          <w:rFonts w:ascii="Arial" w:hAnsi="Arial" w:cs="Arial"/>
          <w:sz w:val="20"/>
          <w:szCs w:val="20"/>
        </w:rPr>
        <w:t>Tarule</w:t>
      </w:r>
      <w:proofErr w:type="spellEnd"/>
      <w:r w:rsidR="00DF41D8" w:rsidRPr="0015319C">
        <w:rPr>
          <w:rFonts w:ascii="Arial" w:hAnsi="Arial" w:cs="Arial"/>
          <w:sz w:val="20"/>
          <w:szCs w:val="20"/>
        </w:rPr>
        <w:t xml:space="preserve"> (1997). </w:t>
      </w:r>
    </w:p>
    <w:p w:rsidR="00DF41D8" w:rsidRPr="0015319C" w:rsidRDefault="00A91F16" w:rsidP="0015319C">
      <w:pPr>
        <w:pStyle w:val="NoSpacing"/>
        <w:ind w:firstLine="360"/>
        <w:jc w:val="both"/>
        <w:rPr>
          <w:rFonts w:ascii="Arial" w:hAnsi="Arial" w:cs="Arial"/>
          <w:sz w:val="20"/>
          <w:szCs w:val="20"/>
        </w:rPr>
      </w:pPr>
      <w:r>
        <w:rPr>
          <w:rFonts w:ascii="Arial" w:hAnsi="Arial" w:cs="Arial"/>
          <w:sz w:val="20"/>
          <w:szCs w:val="20"/>
        </w:rPr>
        <w:tab/>
      </w:r>
      <w:r w:rsidR="00DF41D8" w:rsidRPr="0015319C">
        <w:rPr>
          <w:rFonts w:ascii="Arial" w:hAnsi="Arial" w:cs="Arial"/>
          <w:sz w:val="20"/>
          <w:szCs w:val="20"/>
        </w:rPr>
        <w:t>A group of studies that increased the number of males enrolled in the cohort might reveal when the masculine influence reaches a critical point and begins to shift the learning goals from shared to individual.</w:t>
      </w:r>
      <w:r w:rsidR="00415A70" w:rsidRPr="0015319C">
        <w:rPr>
          <w:rFonts w:ascii="Arial" w:hAnsi="Arial" w:cs="Arial"/>
          <w:sz w:val="20"/>
          <w:szCs w:val="20"/>
        </w:rPr>
        <w:t xml:space="preserve"> </w:t>
      </w:r>
      <w:r w:rsidR="00DF41D8" w:rsidRPr="0015319C">
        <w:rPr>
          <w:rFonts w:ascii="Arial" w:hAnsi="Arial" w:cs="Arial"/>
          <w:sz w:val="20"/>
          <w:szCs w:val="20"/>
        </w:rPr>
        <w:t>For example, the first cohort would be all women; the second cohort would include one male; the third cohort would include two males; and so on.</w:t>
      </w:r>
      <w:r w:rsidR="00415A70" w:rsidRPr="0015319C">
        <w:rPr>
          <w:rFonts w:ascii="Arial" w:hAnsi="Arial" w:cs="Arial"/>
          <w:sz w:val="20"/>
          <w:szCs w:val="20"/>
        </w:rPr>
        <w:t xml:space="preserve"> </w:t>
      </w:r>
      <w:r w:rsidR="00DF41D8" w:rsidRPr="0015319C">
        <w:rPr>
          <w:rFonts w:ascii="Arial" w:hAnsi="Arial" w:cs="Arial"/>
          <w:sz w:val="20"/>
          <w:szCs w:val="20"/>
        </w:rPr>
        <w:t>This type of study design would attempt to discover at what point a male presence in the cohort begins to significantly influence the learning goals from shared to individual.</w:t>
      </w:r>
      <w:r w:rsidR="00415A70" w:rsidRPr="0015319C">
        <w:rPr>
          <w:rFonts w:ascii="Arial" w:hAnsi="Arial" w:cs="Arial"/>
          <w:sz w:val="20"/>
          <w:szCs w:val="20"/>
        </w:rPr>
        <w:t xml:space="preserve"> </w:t>
      </w:r>
      <w:r w:rsidR="00DF41D8" w:rsidRPr="0015319C">
        <w:rPr>
          <w:rFonts w:ascii="Arial" w:hAnsi="Arial" w:cs="Arial"/>
          <w:sz w:val="20"/>
          <w:szCs w:val="20"/>
        </w:rPr>
        <w:t>Knowing this point could have profound effects on program design in certain circumstances of enrolling people in training for academic or other purposes.</w:t>
      </w:r>
    </w:p>
    <w:p w:rsidR="00DF41D8" w:rsidRPr="0015319C" w:rsidRDefault="00A91F16" w:rsidP="0015319C">
      <w:pPr>
        <w:pStyle w:val="NoSpacing"/>
        <w:ind w:firstLine="360"/>
        <w:jc w:val="both"/>
        <w:rPr>
          <w:rFonts w:ascii="Arial" w:hAnsi="Arial" w:cs="Arial"/>
          <w:sz w:val="20"/>
          <w:szCs w:val="20"/>
        </w:rPr>
      </w:pPr>
      <w:r>
        <w:rPr>
          <w:rFonts w:ascii="Arial" w:hAnsi="Arial" w:cs="Arial"/>
          <w:sz w:val="20"/>
          <w:szCs w:val="20"/>
        </w:rPr>
        <w:lastRenderedPageBreak/>
        <w:tab/>
      </w:r>
      <w:r w:rsidR="00DF41D8" w:rsidRPr="0015319C">
        <w:rPr>
          <w:rFonts w:ascii="Arial" w:hAnsi="Arial" w:cs="Arial"/>
          <w:sz w:val="20"/>
          <w:szCs w:val="20"/>
        </w:rPr>
        <w:t>Longitudinal studies could trace the long term workplace influences of cohort leadership experience on both men and women.</w:t>
      </w:r>
      <w:r w:rsidR="00415A70" w:rsidRPr="0015319C">
        <w:rPr>
          <w:rFonts w:ascii="Arial" w:hAnsi="Arial" w:cs="Arial"/>
          <w:sz w:val="20"/>
          <w:szCs w:val="20"/>
        </w:rPr>
        <w:t xml:space="preserve"> </w:t>
      </w:r>
      <w:r w:rsidR="00DF41D8" w:rsidRPr="0015319C">
        <w:rPr>
          <w:rFonts w:ascii="Arial" w:hAnsi="Arial" w:cs="Arial"/>
          <w:sz w:val="20"/>
          <w:szCs w:val="20"/>
        </w:rPr>
        <w:t>This could help document the long term value of cohort membership for women in the workplace.</w:t>
      </w:r>
      <w:r w:rsidR="00415A70" w:rsidRPr="0015319C">
        <w:rPr>
          <w:rFonts w:ascii="Arial" w:hAnsi="Arial" w:cs="Arial"/>
          <w:sz w:val="20"/>
          <w:szCs w:val="20"/>
        </w:rPr>
        <w:t xml:space="preserve"> </w:t>
      </w:r>
      <w:r w:rsidR="00DF41D8" w:rsidRPr="0015319C">
        <w:rPr>
          <w:rFonts w:ascii="Arial" w:hAnsi="Arial" w:cs="Arial"/>
          <w:sz w:val="20"/>
          <w:szCs w:val="20"/>
        </w:rPr>
        <w:t>A controlled study should be included that documents non-cohort men and women along with men and women who have spent time in cohorts.</w:t>
      </w:r>
      <w:r w:rsidR="00415A70" w:rsidRPr="0015319C">
        <w:rPr>
          <w:rFonts w:ascii="Arial" w:hAnsi="Arial" w:cs="Arial"/>
          <w:sz w:val="20"/>
          <w:szCs w:val="20"/>
        </w:rPr>
        <w:t xml:space="preserve"> </w:t>
      </w:r>
      <w:r w:rsidR="00DF41D8" w:rsidRPr="0015319C">
        <w:rPr>
          <w:rFonts w:ascii="Arial" w:hAnsi="Arial" w:cs="Arial"/>
          <w:sz w:val="20"/>
          <w:szCs w:val="20"/>
        </w:rPr>
        <w:t>Then the differences between gender and cohort membership could be documented and analyzed.</w:t>
      </w:r>
    </w:p>
    <w:p w:rsidR="00DF41D8" w:rsidRPr="0015319C" w:rsidRDefault="00A91F16" w:rsidP="0015319C">
      <w:pPr>
        <w:pStyle w:val="NoSpacing"/>
        <w:ind w:firstLine="360"/>
        <w:jc w:val="both"/>
        <w:rPr>
          <w:rFonts w:ascii="Arial" w:hAnsi="Arial" w:cs="Arial"/>
          <w:sz w:val="20"/>
          <w:szCs w:val="20"/>
        </w:rPr>
      </w:pPr>
      <w:r>
        <w:rPr>
          <w:rFonts w:ascii="Arial" w:hAnsi="Arial" w:cs="Arial"/>
          <w:sz w:val="20"/>
          <w:szCs w:val="20"/>
        </w:rPr>
        <w:tab/>
      </w:r>
      <w:r w:rsidR="00DF41D8" w:rsidRPr="0015319C">
        <w:rPr>
          <w:rFonts w:ascii="Arial" w:hAnsi="Arial" w:cs="Arial"/>
          <w:sz w:val="20"/>
          <w:szCs w:val="20"/>
        </w:rPr>
        <w:t>Other longitudinal studies could trace the long term effects and outcomes of networking, the origins of which began in a cohort model.</w:t>
      </w:r>
      <w:r w:rsidR="00415A70" w:rsidRPr="0015319C">
        <w:rPr>
          <w:rFonts w:ascii="Arial" w:hAnsi="Arial" w:cs="Arial"/>
          <w:sz w:val="20"/>
          <w:szCs w:val="20"/>
        </w:rPr>
        <w:t xml:space="preserve"> </w:t>
      </w:r>
      <w:r w:rsidR="00DF41D8" w:rsidRPr="0015319C">
        <w:rPr>
          <w:rFonts w:ascii="Arial" w:hAnsi="Arial" w:cs="Arial"/>
          <w:sz w:val="20"/>
          <w:szCs w:val="20"/>
        </w:rPr>
        <w:t>Virtually all of the students utilize social networking and many have made significant life changes based on contacts maintained in this manner.</w:t>
      </w:r>
      <w:r w:rsidR="00415A70" w:rsidRPr="0015319C">
        <w:rPr>
          <w:rFonts w:ascii="Arial" w:hAnsi="Arial" w:cs="Arial"/>
          <w:sz w:val="20"/>
          <w:szCs w:val="20"/>
        </w:rPr>
        <w:t xml:space="preserve"> </w:t>
      </w:r>
      <w:r w:rsidR="00DF41D8" w:rsidRPr="0015319C">
        <w:rPr>
          <w:rFonts w:ascii="Arial" w:hAnsi="Arial" w:cs="Arial"/>
          <w:sz w:val="20"/>
          <w:szCs w:val="20"/>
        </w:rPr>
        <w:t>The long term effects of networking should be studied as the use of Linked In and Facebook and other social media sites have reached critical mass.</w:t>
      </w:r>
      <w:r w:rsidR="00415A70" w:rsidRPr="0015319C">
        <w:rPr>
          <w:rFonts w:ascii="Arial" w:hAnsi="Arial" w:cs="Arial"/>
          <w:sz w:val="20"/>
          <w:szCs w:val="20"/>
        </w:rPr>
        <w:t xml:space="preserve"> </w:t>
      </w:r>
      <w:r w:rsidR="00DF41D8" w:rsidRPr="0015319C">
        <w:rPr>
          <w:rFonts w:ascii="Arial" w:hAnsi="Arial" w:cs="Arial"/>
          <w:sz w:val="20"/>
          <w:szCs w:val="20"/>
        </w:rPr>
        <w:t>It would be interesting to document how long these social networking sites remain relevant to participants in a study.</w:t>
      </w:r>
    </w:p>
    <w:p w:rsidR="00DF41D8" w:rsidRPr="0015319C" w:rsidRDefault="00A91F16" w:rsidP="0015319C">
      <w:pPr>
        <w:pStyle w:val="NoSpacing"/>
        <w:ind w:firstLine="360"/>
        <w:jc w:val="both"/>
        <w:rPr>
          <w:rFonts w:ascii="Arial" w:hAnsi="Arial" w:cs="Arial"/>
          <w:sz w:val="20"/>
          <w:szCs w:val="20"/>
        </w:rPr>
      </w:pPr>
      <w:r>
        <w:rPr>
          <w:rFonts w:ascii="Arial" w:hAnsi="Arial" w:cs="Arial"/>
          <w:sz w:val="20"/>
          <w:szCs w:val="20"/>
        </w:rPr>
        <w:tab/>
      </w:r>
      <w:r w:rsidR="00DF41D8" w:rsidRPr="0015319C">
        <w:rPr>
          <w:rFonts w:ascii="Arial" w:hAnsi="Arial" w:cs="Arial"/>
          <w:sz w:val="20"/>
          <w:szCs w:val="20"/>
        </w:rPr>
        <w:t>As this study involved a range of ages, future studies might focus specifically on one generation, for example generation Y, to discover if there is a correlation between generation and outcomes to the same driving questions.</w:t>
      </w:r>
      <w:r w:rsidR="00415A70" w:rsidRPr="0015319C">
        <w:rPr>
          <w:rFonts w:ascii="Arial" w:hAnsi="Arial" w:cs="Arial"/>
          <w:sz w:val="20"/>
          <w:szCs w:val="20"/>
        </w:rPr>
        <w:t xml:space="preserve"> </w:t>
      </w:r>
      <w:r w:rsidR="00DF41D8" w:rsidRPr="0015319C">
        <w:rPr>
          <w:rFonts w:ascii="Arial" w:hAnsi="Arial" w:cs="Arial"/>
          <w:sz w:val="20"/>
          <w:szCs w:val="20"/>
        </w:rPr>
        <w:t>One of the significant findings of this study was how having one singular goal unified women of any age and background to work together.</w:t>
      </w:r>
      <w:r w:rsidR="00415A70" w:rsidRPr="0015319C">
        <w:rPr>
          <w:rFonts w:ascii="Arial" w:hAnsi="Arial" w:cs="Arial"/>
          <w:sz w:val="20"/>
          <w:szCs w:val="20"/>
        </w:rPr>
        <w:t xml:space="preserve"> </w:t>
      </w:r>
      <w:r w:rsidR="00DF41D8" w:rsidRPr="0015319C">
        <w:rPr>
          <w:rFonts w:ascii="Arial" w:hAnsi="Arial" w:cs="Arial"/>
          <w:sz w:val="20"/>
          <w:szCs w:val="20"/>
        </w:rPr>
        <w:t>A study of a cohort comprising of participants from the same age range may produce similar or dissimilar results, which would add to our understanding of generational influences on shared learning goals.</w:t>
      </w:r>
    </w:p>
    <w:p w:rsidR="00C22FE0" w:rsidRPr="00A91F16" w:rsidRDefault="00C22FE0" w:rsidP="00A91F16">
      <w:pPr>
        <w:pStyle w:val="NoSpacing"/>
        <w:ind w:firstLine="360"/>
        <w:jc w:val="both"/>
        <w:rPr>
          <w:rFonts w:ascii="Arial" w:hAnsi="Arial" w:cs="Arial"/>
          <w:sz w:val="20"/>
          <w:szCs w:val="20"/>
        </w:rPr>
      </w:pPr>
    </w:p>
    <w:p w:rsidR="00DF41D8" w:rsidRPr="00A91F16" w:rsidRDefault="00C22FE0" w:rsidP="00A91F16">
      <w:pPr>
        <w:pStyle w:val="NoSpacing"/>
        <w:spacing w:line="480" w:lineRule="auto"/>
        <w:jc w:val="both"/>
        <w:rPr>
          <w:rFonts w:ascii="Arial" w:hAnsi="Arial" w:cs="Arial"/>
          <w:b/>
          <w:sz w:val="20"/>
          <w:szCs w:val="20"/>
        </w:rPr>
      </w:pPr>
      <w:r w:rsidRPr="00A91F16">
        <w:rPr>
          <w:rFonts w:ascii="Arial" w:hAnsi="Arial" w:cs="Arial"/>
          <w:b/>
          <w:sz w:val="20"/>
          <w:szCs w:val="20"/>
        </w:rPr>
        <w:t>SUMMARY</w:t>
      </w:r>
    </w:p>
    <w:p w:rsidR="00DF41D8" w:rsidRPr="00A91F16" w:rsidRDefault="00A91F16" w:rsidP="00A91F16">
      <w:pPr>
        <w:pStyle w:val="NoSpacing"/>
        <w:ind w:firstLine="360"/>
        <w:jc w:val="both"/>
        <w:rPr>
          <w:rFonts w:ascii="Arial" w:hAnsi="Arial" w:cs="Arial"/>
          <w:sz w:val="20"/>
          <w:szCs w:val="20"/>
        </w:rPr>
      </w:pPr>
      <w:r w:rsidRPr="00A91F16">
        <w:rPr>
          <w:rFonts w:ascii="Arial" w:hAnsi="Arial" w:cs="Arial"/>
          <w:sz w:val="20"/>
          <w:szCs w:val="20"/>
        </w:rPr>
        <w:tab/>
      </w:r>
      <w:r w:rsidR="00DF41D8" w:rsidRPr="00A91F16">
        <w:rPr>
          <w:rFonts w:ascii="Arial" w:hAnsi="Arial" w:cs="Arial"/>
          <w:sz w:val="20"/>
          <w:szCs w:val="20"/>
        </w:rPr>
        <w:t>Leaders in education should consider creative ways to harness the power of cohorts by adopting a cohort model when designing new programs.</w:t>
      </w:r>
      <w:r w:rsidR="00415A70" w:rsidRPr="00A91F16">
        <w:rPr>
          <w:rFonts w:ascii="Arial" w:hAnsi="Arial" w:cs="Arial"/>
          <w:sz w:val="20"/>
          <w:szCs w:val="20"/>
        </w:rPr>
        <w:t xml:space="preserve"> </w:t>
      </w:r>
      <w:r w:rsidR="00DF41D8" w:rsidRPr="00A91F16">
        <w:rPr>
          <w:rFonts w:ascii="Arial" w:hAnsi="Arial" w:cs="Arial"/>
          <w:sz w:val="20"/>
          <w:szCs w:val="20"/>
        </w:rPr>
        <w:t>The positive effects of cohorts outweigh the amount of time and minimal amount of money spent creating a cohort, as compared to enrolling students in traditional courses.</w:t>
      </w:r>
      <w:r w:rsidR="00415A70" w:rsidRPr="00A91F16">
        <w:rPr>
          <w:rFonts w:ascii="Arial" w:hAnsi="Arial" w:cs="Arial"/>
          <w:sz w:val="20"/>
          <w:szCs w:val="20"/>
        </w:rPr>
        <w:t xml:space="preserve"> </w:t>
      </w:r>
      <w:r w:rsidR="00DF41D8" w:rsidRPr="00A91F16">
        <w:rPr>
          <w:rFonts w:ascii="Arial" w:hAnsi="Arial" w:cs="Arial"/>
          <w:sz w:val="20"/>
          <w:szCs w:val="20"/>
        </w:rPr>
        <w:t>Management skills that are increasingly valued in today’s organizations include the traditional female skills of listening, communication, and teamwork (</w:t>
      </w:r>
      <w:proofErr w:type="spellStart"/>
      <w:r w:rsidR="00DF41D8" w:rsidRPr="00A91F16">
        <w:rPr>
          <w:rFonts w:ascii="Arial" w:hAnsi="Arial" w:cs="Arial"/>
          <w:sz w:val="20"/>
          <w:szCs w:val="20"/>
        </w:rPr>
        <w:t>Caproni</w:t>
      </w:r>
      <w:proofErr w:type="spellEnd"/>
      <w:r w:rsidR="00DF41D8" w:rsidRPr="00A91F16">
        <w:rPr>
          <w:rFonts w:ascii="Arial" w:hAnsi="Arial" w:cs="Arial"/>
          <w:sz w:val="20"/>
          <w:szCs w:val="20"/>
        </w:rPr>
        <w:t>, 2012; Collins, 2013; McKee, 2011).</w:t>
      </w:r>
      <w:r w:rsidR="00415A70" w:rsidRPr="00A91F16">
        <w:rPr>
          <w:rFonts w:ascii="Arial" w:hAnsi="Arial" w:cs="Arial"/>
          <w:sz w:val="20"/>
          <w:szCs w:val="20"/>
        </w:rPr>
        <w:t xml:space="preserve"> </w:t>
      </w:r>
      <w:r w:rsidR="00DF41D8" w:rsidRPr="00A91F16">
        <w:rPr>
          <w:rFonts w:ascii="Arial" w:hAnsi="Arial" w:cs="Arial"/>
          <w:sz w:val="20"/>
          <w:szCs w:val="20"/>
        </w:rPr>
        <w:t>These are precisely the skills that are enhanced during the cohort model of education.</w:t>
      </w:r>
      <w:r w:rsidR="00415A70" w:rsidRPr="00A91F16">
        <w:rPr>
          <w:rFonts w:ascii="Arial" w:hAnsi="Arial" w:cs="Arial"/>
          <w:sz w:val="20"/>
          <w:szCs w:val="20"/>
        </w:rPr>
        <w:t xml:space="preserve"> </w:t>
      </w:r>
      <w:r w:rsidR="00DF41D8" w:rsidRPr="00A91F16">
        <w:rPr>
          <w:rFonts w:ascii="Arial" w:hAnsi="Arial" w:cs="Arial"/>
          <w:sz w:val="20"/>
          <w:szCs w:val="20"/>
        </w:rPr>
        <w:t>Utilizing cohort models is a relatively inexpensive way to develop new leaders in any organization.</w:t>
      </w:r>
      <w:r w:rsidRPr="00A91F16">
        <w:rPr>
          <w:rFonts w:ascii="Arial" w:hAnsi="Arial" w:cs="Arial"/>
          <w:sz w:val="20"/>
          <w:szCs w:val="20"/>
        </w:rPr>
        <w:t xml:space="preserve"> </w:t>
      </w:r>
      <w:r w:rsidR="00DF41D8" w:rsidRPr="00A91F16">
        <w:rPr>
          <w:rFonts w:ascii="Arial" w:hAnsi="Arial" w:cs="Arial"/>
          <w:sz w:val="20"/>
          <w:szCs w:val="20"/>
        </w:rPr>
        <w:t>Top managers at organizations should consider using a cohort model when designing professional programs such as company orientation, diversity and sensitivity training, and technical training.</w:t>
      </w:r>
      <w:r w:rsidR="00415A70" w:rsidRPr="00A91F16">
        <w:rPr>
          <w:rFonts w:ascii="Arial" w:hAnsi="Arial" w:cs="Arial"/>
          <w:sz w:val="20"/>
          <w:szCs w:val="20"/>
        </w:rPr>
        <w:t xml:space="preserve"> </w:t>
      </w:r>
      <w:r w:rsidR="00DF41D8" w:rsidRPr="00A91F16">
        <w:rPr>
          <w:rFonts w:ascii="Arial" w:hAnsi="Arial" w:cs="Arial"/>
          <w:sz w:val="20"/>
          <w:szCs w:val="20"/>
        </w:rPr>
        <w:t>Bridge programs that allow associates to become mentors could be added to the end of professional programs that utilize cohorts.</w:t>
      </w:r>
      <w:r w:rsidR="0015319C" w:rsidRPr="00A91F16">
        <w:rPr>
          <w:rFonts w:ascii="Arial" w:hAnsi="Arial" w:cs="Arial"/>
          <w:sz w:val="20"/>
          <w:szCs w:val="20"/>
        </w:rPr>
        <w:t xml:space="preserve">   </w:t>
      </w:r>
    </w:p>
    <w:p w:rsidR="00DF41D8" w:rsidRPr="00A91F16" w:rsidRDefault="00A91F16" w:rsidP="00A91F16">
      <w:pPr>
        <w:pStyle w:val="NoSpacing"/>
        <w:ind w:firstLine="360"/>
        <w:jc w:val="both"/>
        <w:rPr>
          <w:rFonts w:ascii="Arial" w:hAnsi="Arial" w:cs="Arial"/>
          <w:sz w:val="20"/>
          <w:szCs w:val="20"/>
        </w:rPr>
      </w:pPr>
      <w:r w:rsidRPr="00A91F16">
        <w:rPr>
          <w:rFonts w:ascii="Arial" w:hAnsi="Arial" w:cs="Arial"/>
          <w:sz w:val="20"/>
          <w:szCs w:val="20"/>
        </w:rPr>
        <w:tab/>
      </w:r>
      <w:r w:rsidR="00DF41D8" w:rsidRPr="00A91F16">
        <w:rPr>
          <w:rFonts w:ascii="Arial" w:hAnsi="Arial" w:cs="Arial"/>
          <w:sz w:val="20"/>
          <w:szCs w:val="20"/>
        </w:rPr>
        <w:t>The United States is part of a global economy and our society’s workforce is increasingly diverse (</w:t>
      </w:r>
      <w:proofErr w:type="spellStart"/>
      <w:r w:rsidR="00DF41D8" w:rsidRPr="00A91F16">
        <w:rPr>
          <w:rFonts w:ascii="Arial" w:hAnsi="Arial" w:cs="Arial"/>
          <w:sz w:val="20"/>
          <w:szCs w:val="20"/>
        </w:rPr>
        <w:t>Canas</w:t>
      </w:r>
      <w:proofErr w:type="spellEnd"/>
      <w:r w:rsidR="00DF41D8" w:rsidRPr="00A91F16">
        <w:rPr>
          <w:rFonts w:ascii="Arial" w:hAnsi="Arial" w:cs="Arial"/>
          <w:sz w:val="20"/>
          <w:szCs w:val="20"/>
        </w:rPr>
        <w:t xml:space="preserve"> &amp; </w:t>
      </w:r>
      <w:proofErr w:type="spellStart"/>
      <w:r w:rsidR="00DF41D8" w:rsidRPr="00A91F16">
        <w:rPr>
          <w:rFonts w:ascii="Arial" w:hAnsi="Arial" w:cs="Arial"/>
          <w:sz w:val="20"/>
          <w:szCs w:val="20"/>
        </w:rPr>
        <w:t>Sondak</w:t>
      </w:r>
      <w:proofErr w:type="spellEnd"/>
      <w:r w:rsidR="00DF41D8" w:rsidRPr="00A91F16">
        <w:rPr>
          <w:rFonts w:ascii="Arial" w:hAnsi="Arial" w:cs="Arial"/>
          <w:sz w:val="20"/>
          <w:szCs w:val="20"/>
        </w:rPr>
        <w:t>, 2011).</w:t>
      </w:r>
      <w:r w:rsidR="00415A70" w:rsidRPr="00A91F16">
        <w:rPr>
          <w:rFonts w:ascii="Arial" w:hAnsi="Arial" w:cs="Arial"/>
          <w:sz w:val="20"/>
          <w:szCs w:val="20"/>
        </w:rPr>
        <w:t xml:space="preserve"> </w:t>
      </w:r>
      <w:r w:rsidR="00DF41D8" w:rsidRPr="00A91F16">
        <w:rPr>
          <w:rFonts w:ascii="Arial" w:hAnsi="Arial" w:cs="Arial"/>
          <w:sz w:val="20"/>
          <w:szCs w:val="20"/>
        </w:rPr>
        <w:t>Historically, one of the missions of higher education has been to benefit society by promoting a more egalitarian community structure.</w:t>
      </w:r>
      <w:r w:rsidR="0015319C" w:rsidRPr="00A91F16">
        <w:rPr>
          <w:rFonts w:ascii="Arial" w:hAnsi="Arial" w:cs="Arial"/>
          <w:sz w:val="20"/>
          <w:szCs w:val="20"/>
        </w:rPr>
        <w:t xml:space="preserve"> </w:t>
      </w:r>
      <w:r w:rsidR="00DF41D8" w:rsidRPr="00A91F16">
        <w:rPr>
          <w:rFonts w:ascii="Arial" w:hAnsi="Arial" w:cs="Arial"/>
          <w:sz w:val="20"/>
          <w:szCs w:val="20"/>
        </w:rPr>
        <w:t xml:space="preserve">Adopting more cohort models within the structure of higher education will help to effectively serve the needs of both men and women in the future. </w:t>
      </w:r>
    </w:p>
    <w:p w:rsidR="00DF41D8" w:rsidRPr="00A91F16" w:rsidRDefault="00A91F16" w:rsidP="00A91F16">
      <w:pPr>
        <w:pStyle w:val="NoSpacing"/>
        <w:ind w:firstLine="360"/>
        <w:jc w:val="both"/>
        <w:rPr>
          <w:rFonts w:ascii="Arial" w:hAnsi="Arial" w:cs="Arial"/>
          <w:sz w:val="20"/>
          <w:szCs w:val="20"/>
        </w:rPr>
      </w:pPr>
      <w:r w:rsidRPr="00A91F16">
        <w:rPr>
          <w:rFonts w:ascii="Arial" w:hAnsi="Arial" w:cs="Arial"/>
          <w:sz w:val="20"/>
          <w:szCs w:val="20"/>
        </w:rPr>
        <w:tab/>
      </w:r>
      <w:r w:rsidR="00DF41D8" w:rsidRPr="00A91F16">
        <w:rPr>
          <w:rFonts w:ascii="Arial" w:hAnsi="Arial" w:cs="Arial"/>
          <w:sz w:val="20"/>
          <w:szCs w:val="20"/>
        </w:rPr>
        <w:t xml:space="preserve">The overall trend in management is working in groups and teams (McKee, 2011; Robbins, </w:t>
      </w:r>
      <w:proofErr w:type="spellStart"/>
      <w:r w:rsidR="00DF41D8" w:rsidRPr="00A91F16">
        <w:rPr>
          <w:rFonts w:ascii="Arial" w:hAnsi="Arial" w:cs="Arial"/>
          <w:sz w:val="20"/>
          <w:szCs w:val="20"/>
        </w:rPr>
        <w:t>Decenzo</w:t>
      </w:r>
      <w:proofErr w:type="spellEnd"/>
      <w:r w:rsidR="00DF41D8" w:rsidRPr="00A91F16">
        <w:rPr>
          <w:rFonts w:ascii="Arial" w:hAnsi="Arial" w:cs="Arial"/>
          <w:sz w:val="20"/>
          <w:szCs w:val="20"/>
        </w:rPr>
        <w:t>, &amp; Coulter, 201).</w:t>
      </w:r>
      <w:r w:rsidR="00415A70" w:rsidRPr="00A91F16">
        <w:rPr>
          <w:rFonts w:ascii="Arial" w:hAnsi="Arial" w:cs="Arial"/>
          <w:sz w:val="20"/>
          <w:szCs w:val="20"/>
        </w:rPr>
        <w:t xml:space="preserve"> </w:t>
      </w:r>
      <w:r w:rsidR="00DF41D8" w:rsidRPr="00A91F16">
        <w:rPr>
          <w:rFonts w:ascii="Arial" w:hAnsi="Arial" w:cs="Arial"/>
          <w:sz w:val="20"/>
          <w:szCs w:val="20"/>
        </w:rPr>
        <w:t>More women will be in leadership positions in the future (</w:t>
      </w:r>
      <w:proofErr w:type="spellStart"/>
      <w:r w:rsidR="00DF41D8" w:rsidRPr="00A91F16">
        <w:rPr>
          <w:rFonts w:ascii="Arial" w:hAnsi="Arial" w:cs="Arial"/>
          <w:sz w:val="20"/>
          <w:szCs w:val="20"/>
        </w:rPr>
        <w:t>Canas</w:t>
      </w:r>
      <w:proofErr w:type="spellEnd"/>
      <w:r w:rsidR="00DF41D8" w:rsidRPr="00A91F16">
        <w:rPr>
          <w:rFonts w:ascii="Arial" w:hAnsi="Arial" w:cs="Arial"/>
          <w:sz w:val="20"/>
          <w:szCs w:val="20"/>
        </w:rPr>
        <w:t xml:space="preserve"> &amp; </w:t>
      </w:r>
      <w:proofErr w:type="spellStart"/>
      <w:r w:rsidR="00DF41D8" w:rsidRPr="00A91F16">
        <w:rPr>
          <w:rFonts w:ascii="Arial" w:hAnsi="Arial" w:cs="Arial"/>
          <w:sz w:val="20"/>
          <w:szCs w:val="20"/>
        </w:rPr>
        <w:t>Sondak</w:t>
      </w:r>
      <w:proofErr w:type="spellEnd"/>
      <w:r w:rsidR="00DF41D8" w:rsidRPr="00A91F16">
        <w:rPr>
          <w:rFonts w:ascii="Arial" w:hAnsi="Arial" w:cs="Arial"/>
          <w:sz w:val="20"/>
          <w:szCs w:val="20"/>
        </w:rPr>
        <w:t xml:space="preserve">, 2011; Pierce &amp; </w:t>
      </w:r>
      <w:proofErr w:type="spellStart"/>
      <w:r w:rsidR="00DF41D8" w:rsidRPr="00A91F16">
        <w:rPr>
          <w:rFonts w:ascii="Arial" w:hAnsi="Arial" w:cs="Arial"/>
          <w:sz w:val="20"/>
          <w:szCs w:val="20"/>
        </w:rPr>
        <w:t>Newstrom</w:t>
      </w:r>
      <w:proofErr w:type="spellEnd"/>
      <w:r w:rsidR="00DF41D8" w:rsidRPr="00A91F16">
        <w:rPr>
          <w:rFonts w:ascii="Arial" w:hAnsi="Arial" w:cs="Arial"/>
          <w:sz w:val="20"/>
          <w:szCs w:val="20"/>
        </w:rPr>
        <w:t>, 2011).</w:t>
      </w:r>
      <w:r w:rsidR="00415A70" w:rsidRPr="00A91F16">
        <w:rPr>
          <w:rFonts w:ascii="Arial" w:hAnsi="Arial" w:cs="Arial"/>
          <w:sz w:val="20"/>
          <w:szCs w:val="20"/>
        </w:rPr>
        <w:t xml:space="preserve"> </w:t>
      </w:r>
      <w:r w:rsidR="00DF41D8" w:rsidRPr="00A91F16">
        <w:rPr>
          <w:rFonts w:ascii="Arial" w:hAnsi="Arial" w:cs="Arial"/>
          <w:sz w:val="20"/>
          <w:szCs w:val="20"/>
        </w:rPr>
        <w:t>It is crucial to the economy and society that more women are trained in leadership skills and have the confidence to move forward in to leadership positions.</w:t>
      </w:r>
      <w:r w:rsidR="00415A70" w:rsidRPr="00A91F16">
        <w:rPr>
          <w:rFonts w:ascii="Arial" w:hAnsi="Arial" w:cs="Arial"/>
          <w:sz w:val="20"/>
          <w:szCs w:val="20"/>
        </w:rPr>
        <w:t xml:space="preserve"> </w:t>
      </w:r>
      <w:r w:rsidR="00DF41D8" w:rsidRPr="00A91F16">
        <w:rPr>
          <w:rFonts w:ascii="Arial" w:hAnsi="Arial" w:cs="Arial"/>
          <w:sz w:val="20"/>
          <w:szCs w:val="20"/>
        </w:rPr>
        <w:t>Supporting more women to be successful in higher education is an important part of training the next generation of leaders (McKee, 2011).</w:t>
      </w:r>
      <w:r w:rsidR="00415A70" w:rsidRPr="00A91F16">
        <w:rPr>
          <w:rFonts w:ascii="Arial" w:hAnsi="Arial" w:cs="Arial"/>
          <w:sz w:val="20"/>
          <w:szCs w:val="20"/>
        </w:rPr>
        <w:t xml:space="preserve"> </w:t>
      </w:r>
      <w:r w:rsidR="00DF41D8" w:rsidRPr="00A91F16">
        <w:rPr>
          <w:rFonts w:ascii="Arial" w:hAnsi="Arial" w:cs="Arial"/>
          <w:sz w:val="20"/>
          <w:szCs w:val="20"/>
        </w:rPr>
        <w:t xml:space="preserve">During the first half of the twentieth century women who were admitted to male dominated colleges were forced to adapt to masculine ways of </w:t>
      </w:r>
      <w:proofErr w:type="gramStart"/>
      <w:r w:rsidR="00DF41D8" w:rsidRPr="00A91F16">
        <w:rPr>
          <w:rFonts w:ascii="Arial" w:hAnsi="Arial" w:cs="Arial"/>
          <w:sz w:val="20"/>
          <w:szCs w:val="20"/>
        </w:rPr>
        <w:t>learning</w:t>
      </w:r>
      <w:proofErr w:type="gramEnd"/>
      <w:r w:rsidR="005F4459">
        <w:rPr>
          <w:rFonts w:ascii="Arial" w:hAnsi="Arial" w:cs="Arial"/>
          <w:sz w:val="20"/>
          <w:szCs w:val="20"/>
        </w:rPr>
        <w:t xml:space="preserve"> </w:t>
      </w:r>
      <w:r w:rsidR="00DF41D8" w:rsidRPr="00A91F16">
        <w:rPr>
          <w:rFonts w:ascii="Arial" w:hAnsi="Arial" w:cs="Arial"/>
          <w:sz w:val="20"/>
          <w:szCs w:val="20"/>
        </w:rPr>
        <w:t xml:space="preserve">(Cohen &amp; </w:t>
      </w:r>
      <w:proofErr w:type="spellStart"/>
      <w:r w:rsidR="00DF41D8" w:rsidRPr="00A91F16">
        <w:rPr>
          <w:rFonts w:ascii="Arial" w:hAnsi="Arial" w:cs="Arial"/>
          <w:sz w:val="20"/>
          <w:szCs w:val="20"/>
        </w:rPr>
        <w:t>Kisker</w:t>
      </w:r>
      <w:proofErr w:type="spellEnd"/>
      <w:r w:rsidR="00DF41D8" w:rsidRPr="00A91F16">
        <w:rPr>
          <w:rFonts w:ascii="Arial" w:hAnsi="Arial" w:cs="Arial"/>
          <w:sz w:val="20"/>
          <w:szCs w:val="20"/>
        </w:rPr>
        <w:t>, 2010).</w:t>
      </w:r>
      <w:r w:rsidR="00415A70" w:rsidRPr="00A91F16">
        <w:rPr>
          <w:rFonts w:ascii="Arial" w:hAnsi="Arial" w:cs="Arial"/>
          <w:sz w:val="20"/>
          <w:szCs w:val="20"/>
        </w:rPr>
        <w:t xml:space="preserve"> </w:t>
      </w:r>
      <w:r w:rsidR="00DF41D8" w:rsidRPr="00A91F16">
        <w:rPr>
          <w:rFonts w:ascii="Arial" w:hAnsi="Arial" w:cs="Arial"/>
          <w:sz w:val="20"/>
          <w:szCs w:val="20"/>
        </w:rPr>
        <w:t>It is time to make changes to the structure of higher education in order to benefit both genders.</w:t>
      </w:r>
      <w:r w:rsidR="00415A70" w:rsidRPr="00A91F16">
        <w:rPr>
          <w:rFonts w:ascii="Arial" w:hAnsi="Arial" w:cs="Arial"/>
          <w:sz w:val="20"/>
          <w:szCs w:val="20"/>
        </w:rPr>
        <w:t xml:space="preserve"> </w:t>
      </w:r>
      <w:r w:rsidRPr="00A91F16">
        <w:rPr>
          <w:rFonts w:ascii="Arial" w:hAnsi="Arial" w:cs="Arial"/>
          <w:sz w:val="20"/>
          <w:szCs w:val="20"/>
        </w:rPr>
        <w:br/>
      </w:r>
      <w:r w:rsidRPr="00A91F16">
        <w:rPr>
          <w:rFonts w:ascii="Arial" w:hAnsi="Arial" w:cs="Arial"/>
          <w:sz w:val="20"/>
          <w:szCs w:val="20"/>
        </w:rPr>
        <w:br/>
      </w:r>
      <w:r w:rsidR="002A476B" w:rsidRPr="00A91F16">
        <w:rPr>
          <w:rFonts w:ascii="Arial" w:hAnsi="Arial" w:cs="Arial"/>
          <w:b/>
          <w:sz w:val="20"/>
          <w:szCs w:val="20"/>
        </w:rPr>
        <w:t>REFERENCES</w:t>
      </w:r>
    </w:p>
    <w:p w:rsidR="00DF41D8" w:rsidRPr="00A91F16" w:rsidRDefault="00DF41D8" w:rsidP="00A91F16">
      <w:pPr>
        <w:pStyle w:val="NoSpacing"/>
        <w:ind w:firstLine="360"/>
        <w:jc w:val="both"/>
        <w:rPr>
          <w:rFonts w:ascii="Arial" w:hAnsi="Arial" w:cs="Arial"/>
          <w:sz w:val="20"/>
          <w:szCs w:val="20"/>
        </w:rPr>
      </w:pPr>
    </w:p>
    <w:p w:rsidR="00DF41D8" w:rsidRPr="00A91F16" w:rsidRDefault="00DF41D8" w:rsidP="00A91F16">
      <w:pPr>
        <w:pStyle w:val="NoSpacing"/>
        <w:ind w:left="720" w:hanging="720"/>
        <w:jc w:val="both"/>
        <w:rPr>
          <w:rFonts w:ascii="Arial" w:hAnsi="Arial" w:cs="Arial"/>
          <w:sz w:val="20"/>
          <w:szCs w:val="20"/>
        </w:rPr>
      </w:pPr>
      <w:proofErr w:type="spellStart"/>
      <w:r w:rsidRPr="00A91F16">
        <w:rPr>
          <w:rFonts w:ascii="Arial" w:hAnsi="Arial" w:cs="Arial"/>
          <w:sz w:val="20"/>
          <w:szCs w:val="20"/>
        </w:rPr>
        <w:t>Astin</w:t>
      </w:r>
      <w:proofErr w:type="spellEnd"/>
      <w:r w:rsidRPr="00A91F16">
        <w:rPr>
          <w:rFonts w:ascii="Arial" w:hAnsi="Arial" w:cs="Arial"/>
          <w:sz w:val="20"/>
          <w:szCs w:val="20"/>
        </w:rPr>
        <w:t xml:space="preserve">, H. &amp; </w:t>
      </w:r>
      <w:proofErr w:type="spellStart"/>
      <w:r w:rsidRPr="00A91F16">
        <w:rPr>
          <w:rFonts w:ascii="Arial" w:hAnsi="Arial" w:cs="Arial"/>
          <w:sz w:val="20"/>
          <w:szCs w:val="20"/>
        </w:rPr>
        <w:t>Lindholm</w:t>
      </w:r>
      <w:proofErr w:type="spellEnd"/>
      <w:r w:rsidRPr="00A91F16">
        <w:rPr>
          <w:rFonts w:ascii="Arial" w:hAnsi="Arial" w:cs="Arial"/>
          <w:sz w:val="20"/>
          <w:szCs w:val="20"/>
        </w:rPr>
        <w:t xml:space="preserve">, J. (2001). Academic aspirations and degree attainment of women. In </w:t>
      </w:r>
      <w:r w:rsidRPr="00A91F16">
        <w:rPr>
          <w:rFonts w:ascii="Arial" w:hAnsi="Arial" w:cs="Arial"/>
          <w:i/>
          <w:sz w:val="20"/>
          <w:szCs w:val="20"/>
        </w:rPr>
        <w:t>Encyclopedia of women and gender: Sex similarities and differences and the impact of society on gender</w:t>
      </w:r>
      <w:r w:rsidRPr="00A91F16">
        <w:rPr>
          <w:rFonts w:ascii="Arial" w:hAnsi="Arial" w:cs="Arial"/>
          <w:sz w:val="20"/>
          <w:szCs w:val="20"/>
        </w:rPr>
        <w:t>. Oxford, United Kingdom: Elsevier Science &amp; Technology.</w:t>
      </w:r>
    </w:p>
    <w:p w:rsidR="002676C7" w:rsidRPr="00A91F16" w:rsidRDefault="00DF41D8" w:rsidP="00A91F16">
      <w:pPr>
        <w:pStyle w:val="NoSpacing"/>
        <w:ind w:left="720" w:hanging="720"/>
        <w:jc w:val="both"/>
        <w:rPr>
          <w:rFonts w:ascii="Arial" w:hAnsi="Arial" w:cs="Arial"/>
          <w:sz w:val="20"/>
          <w:szCs w:val="20"/>
        </w:rPr>
      </w:pPr>
      <w:r w:rsidRPr="00A91F16">
        <w:rPr>
          <w:rFonts w:ascii="Arial" w:hAnsi="Arial" w:cs="Arial"/>
          <w:sz w:val="20"/>
          <w:szCs w:val="20"/>
        </w:rPr>
        <w:t>Association of American Colleges and Universities. (2015). General Education Maps and</w:t>
      </w:r>
      <w:r w:rsidR="00A91F16">
        <w:rPr>
          <w:rFonts w:ascii="Arial" w:hAnsi="Arial" w:cs="Arial"/>
          <w:sz w:val="20"/>
          <w:szCs w:val="20"/>
        </w:rPr>
        <w:t xml:space="preserve"> </w:t>
      </w:r>
      <w:r w:rsidRPr="00A91F16">
        <w:rPr>
          <w:rFonts w:ascii="Arial" w:hAnsi="Arial" w:cs="Arial"/>
          <w:sz w:val="20"/>
          <w:szCs w:val="20"/>
        </w:rPr>
        <w:t>Markers: Designing Meaningful Pathways to Student Achievement. Washington, DC.</w:t>
      </w:r>
    </w:p>
    <w:p w:rsidR="00DF41D8" w:rsidRPr="00A91F16" w:rsidRDefault="00DF41D8" w:rsidP="00A91F16">
      <w:pPr>
        <w:pStyle w:val="NoSpacing"/>
        <w:jc w:val="both"/>
        <w:rPr>
          <w:rFonts w:ascii="Arial" w:hAnsi="Arial" w:cs="Arial"/>
          <w:i/>
          <w:sz w:val="20"/>
          <w:szCs w:val="20"/>
        </w:rPr>
      </w:pPr>
      <w:r w:rsidRPr="00A91F16">
        <w:rPr>
          <w:rFonts w:ascii="Arial" w:hAnsi="Arial" w:cs="Arial"/>
          <w:sz w:val="20"/>
          <w:szCs w:val="20"/>
        </w:rPr>
        <w:t xml:space="preserve">Bank, B. (2007). Coeducational colleges and universities. In </w:t>
      </w:r>
      <w:r w:rsidRPr="00A91F16">
        <w:rPr>
          <w:rFonts w:ascii="Arial" w:hAnsi="Arial" w:cs="Arial"/>
          <w:i/>
          <w:sz w:val="20"/>
          <w:szCs w:val="20"/>
        </w:rPr>
        <w:t xml:space="preserve">Gender and education: An </w:t>
      </w:r>
    </w:p>
    <w:p w:rsidR="00DF41D8" w:rsidRPr="00A91F16" w:rsidRDefault="00DF41D8" w:rsidP="00A91F16">
      <w:pPr>
        <w:pStyle w:val="NoSpacing"/>
        <w:jc w:val="both"/>
        <w:rPr>
          <w:rFonts w:ascii="Arial" w:hAnsi="Arial" w:cs="Arial"/>
          <w:sz w:val="20"/>
          <w:szCs w:val="20"/>
        </w:rPr>
      </w:pPr>
      <w:r w:rsidRPr="00A91F16">
        <w:rPr>
          <w:rFonts w:ascii="Arial" w:hAnsi="Arial" w:cs="Arial"/>
          <w:i/>
          <w:sz w:val="20"/>
          <w:szCs w:val="20"/>
        </w:rPr>
        <w:tab/>
      </w:r>
      <w:proofErr w:type="gramStart"/>
      <w:r w:rsidRPr="00A91F16">
        <w:rPr>
          <w:rFonts w:ascii="Arial" w:hAnsi="Arial" w:cs="Arial"/>
          <w:i/>
          <w:sz w:val="20"/>
          <w:szCs w:val="20"/>
        </w:rPr>
        <w:t>encyclopedia</w:t>
      </w:r>
      <w:proofErr w:type="gramEnd"/>
      <w:r w:rsidRPr="00A91F16">
        <w:rPr>
          <w:rFonts w:ascii="Arial" w:hAnsi="Arial" w:cs="Arial"/>
          <w:sz w:val="20"/>
          <w:szCs w:val="20"/>
        </w:rPr>
        <w:t>. Santa Barbara, CA: ABC-CLIO.</w:t>
      </w:r>
    </w:p>
    <w:p w:rsidR="00DF41D8" w:rsidRPr="00A91F16" w:rsidRDefault="00DF41D8" w:rsidP="00A91F16">
      <w:pPr>
        <w:pStyle w:val="NoSpacing"/>
        <w:jc w:val="both"/>
        <w:rPr>
          <w:rFonts w:ascii="Arial" w:hAnsi="Arial" w:cs="Arial"/>
          <w:sz w:val="20"/>
          <w:szCs w:val="20"/>
        </w:rPr>
      </w:pPr>
      <w:r w:rsidRPr="00A91F16">
        <w:rPr>
          <w:rFonts w:ascii="Arial" w:hAnsi="Arial" w:cs="Arial"/>
          <w:sz w:val="20"/>
          <w:szCs w:val="20"/>
        </w:rPr>
        <w:t xml:space="preserve">Barnett, B.G., </w:t>
      </w:r>
      <w:proofErr w:type="spellStart"/>
      <w:r w:rsidRPr="00A91F16">
        <w:rPr>
          <w:rFonts w:ascii="Arial" w:hAnsi="Arial" w:cs="Arial"/>
          <w:sz w:val="20"/>
          <w:szCs w:val="20"/>
        </w:rPr>
        <w:t>Basom</w:t>
      </w:r>
      <w:proofErr w:type="spellEnd"/>
      <w:r w:rsidRPr="00A91F16">
        <w:rPr>
          <w:rFonts w:ascii="Arial" w:hAnsi="Arial" w:cs="Arial"/>
          <w:sz w:val="20"/>
          <w:szCs w:val="20"/>
        </w:rPr>
        <w:t xml:space="preserve">, M.R., Yerkes, D.M., &amp; Norris, C.J. (2000). Cohorts in educational </w:t>
      </w:r>
      <w:r w:rsidR="00A91F16">
        <w:rPr>
          <w:rFonts w:ascii="Arial" w:hAnsi="Arial" w:cs="Arial"/>
          <w:sz w:val="20"/>
          <w:szCs w:val="20"/>
        </w:rPr>
        <w:t>leadership</w:t>
      </w:r>
      <w:r w:rsidRPr="00A91F16">
        <w:rPr>
          <w:rFonts w:ascii="Arial" w:hAnsi="Arial" w:cs="Arial"/>
          <w:sz w:val="20"/>
          <w:szCs w:val="20"/>
        </w:rPr>
        <w:t xml:space="preserve"> </w:t>
      </w:r>
      <w:r w:rsidR="00A91F16">
        <w:rPr>
          <w:rFonts w:ascii="Arial" w:hAnsi="Arial" w:cs="Arial"/>
          <w:sz w:val="20"/>
          <w:szCs w:val="20"/>
        </w:rPr>
        <w:tab/>
      </w:r>
      <w:r w:rsidRPr="00A91F16">
        <w:rPr>
          <w:rFonts w:ascii="Arial" w:hAnsi="Arial" w:cs="Arial"/>
          <w:sz w:val="20"/>
          <w:szCs w:val="20"/>
        </w:rPr>
        <w:t>programs: Benefits, difficulties, and the potential for developing school</w:t>
      </w:r>
      <w:r w:rsidR="00A91F16">
        <w:rPr>
          <w:rFonts w:ascii="Arial" w:hAnsi="Arial" w:cs="Arial"/>
          <w:sz w:val="20"/>
          <w:szCs w:val="20"/>
        </w:rPr>
        <w:t xml:space="preserve"> </w:t>
      </w:r>
      <w:r w:rsidRPr="00A91F16">
        <w:rPr>
          <w:rFonts w:ascii="Arial" w:hAnsi="Arial" w:cs="Arial"/>
          <w:sz w:val="20"/>
          <w:szCs w:val="20"/>
        </w:rPr>
        <w:t xml:space="preserve">leaders. </w:t>
      </w:r>
      <w:r w:rsidRPr="00A91F16">
        <w:rPr>
          <w:rFonts w:ascii="Arial" w:hAnsi="Arial" w:cs="Arial"/>
          <w:i/>
          <w:sz w:val="20"/>
          <w:szCs w:val="20"/>
        </w:rPr>
        <w:t xml:space="preserve">Educational </w:t>
      </w:r>
      <w:r w:rsidR="00A91F16">
        <w:rPr>
          <w:rFonts w:ascii="Arial" w:hAnsi="Arial" w:cs="Arial"/>
          <w:i/>
          <w:sz w:val="20"/>
          <w:szCs w:val="20"/>
        </w:rPr>
        <w:tab/>
      </w:r>
      <w:r w:rsidRPr="00A91F16">
        <w:rPr>
          <w:rFonts w:ascii="Arial" w:hAnsi="Arial" w:cs="Arial"/>
          <w:i/>
          <w:sz w:val="20"/>
          <w:szCs w:val="20"/>
        </w:rPr>
        <w:t>Administration Quarterly, 36</w:t>
      </w:r>
      <w:r w:rsidRPr="00A91F16">
        <w:rPr>
          <w:rFonts w:ascii="Arial" w:hAnsi="Arial" w:cs="Arial"/>
          <w:sz w:val="20"/>
          <w:szCs w:val="20"/>
        </w:rPr>
        <w:t>(3), 255-282.</w:t>
      </w:r>
    </w:p>
    <w:p w:rsidR="00DF41D8" w:rsidRPr="00A91F16" w:rsidRDefault="00DF41D8" w:rsidP="00A91F16">
      <w:pPr>
        <w:pStyle w:val="NoSpacing"/>
        <w:ind w:left="720" w:hanging="720"/>
        <w:jc w:val="both"/>
        <w:rPr>
          <w:rFonts w:ascii="Arial" w:hAnsi="Arial" w:cs="Arial"/>
          <w:sz w:val="20"/>
          <w:szCs w:val="20"/>
        </w:rPr>
      </w:pPr>
      <w:r w:rsidRPr="00A91F16">
        <w:rPr>
          <w:rFonts w:ascii="Arial" w:hAnsi="Arial" w:cs="Arial"/>
          <w:sz w:val="20"/>
          <w:szCs w:val="20"/>
        </w:rPr>
        <w:lastRenderedPageBreak/>
        <w:t xml:space="preserve">Barnett, B.G. &amp; </w:t>
      </w:r>
      <w:proofErr w:type="spellStart"/>
      <w:r w:rsidRPr="00A91F16">
        <w:rPr>
          <w:rFonts w:ascii="Arial" w:hAnsi="Arial" w:cs="Arial"/>
          <w:sz w:val="20"/>
          <w:szCs w:val="20"/>
        </w:rPr>
        <w:t>Muth</w:t>
      </w:r>
      <w:proofErr w:type="spellEnd"/>
      <w:r w:rsidRPr="00A91F16">
        <w:rPr>
          <w:rFonts w:ascii="Arial" w:hAnsi="Arial" w:cs="Arial"/>
          <w:sz w:val="20"/>
          <w:szCs w:val="20"/>
        </w:rPr>
        <w:t xml:space="preserve">, R. (2008). Using action-research strategies and cohort structures to ensure research competence for practitioner-scholar leaders. </w:t>
      </w:r>
      <w:r w:rsidRPr="00A91F16">
        <w:rPr>
          <w:rFonts w:ascii="Arial" w:hAnsi="Arial" w:cs="Arial"/>
          <w:i/>
          <w:sz w:val="20"/>
          <w:szCs w:val="20"/>
        </w:rPr>
        <w:t>Journal of Research on Leadership Education 3</w:t>
      </w:r>
      <w:r w:rsidRPr="00A91F16">
        <w:rPr>
          <w:rFonts w:ascii="Arial" w:hAnsi="Arial" w:cs="Arial"/>
          <w:sz w:val="20"/>
          <w:szCs w:val="20"/>
        </w:rPr>
        <w:t>(1), 1-42.</w:t>
      </w:r>
    </w:p>
    <w:p w:rsidR="00DF41D8" w:rsidRPr="00A91F16" w:rsidRDefault="00DF41D8" w:rsidP="00A91F16">
      <w:pPr>
        <w:pStyle w:val="NoSpacing"/>
        <w:ind w:left="720" w:hanging="720"/>
        <w:jc w:val="both"/>
        <w:rPr>
          <w:rFonts w:ascii="Arial" w:hAnsi="Arial" w:cs="Arial"/>
          <w:sz w:val="20"/>
          <w:szCs w:val="20"/>
        </w:rPr>
      </w:pPr>
      <w:r w:rsidRPr="00A91F16">
        <w:rPr>
          <w:rFonts w:ascii="Arial" w:hAnsi="Arial" w:cs="Arial"/>
          <w:sz w:val="20"/>
          <w:szCs w:val="20"/>
        </w:rPr>
        <w:t>Bean, B. &amp; Bean, J. (2007).</w:t>
      </w:r>
      <w:r w:rsidR="00A91F16">
        <w:rPr>
          <w:rFonts w:ascii="Arial" w:hAnsi="Arial" w:cs="Arial"/>
          <w:sz w:val="20"/>
          <w:szCs w:val="20"/>
        </w:rPr>
        <w:t xml:space="preserve"> </w:t>
      </w:r>
      <w:r w:rsidRPr="00A91F16">
        <w:rPr>
          <w:rFonts w:ascii="Arial" w:hAnsi="Arial" w:cs="Arial"/>
          <w:sz w:val="20"/>
          <w:szCs w:val="20"/>
        </w:rPr>
        <w:t xml:space="preserve">College student attrition and retention. In </w:t>
      </w:r>
      <w:r w:rsidRPr="00A91F16">
        <w:rPr>
          <w:rFonts w:ascii="Arial" w:hAnsi="Arial" w:cs="Arial"/>
          <w:i/>
          <w:sz w:val="20"/>
          <w:szCs w:val="20"/>
        </w:rPr>
        <w:t>Gender and education: An encyclopedia</w:t>
      </w:r>
      <w:r w:rsidRPr="00A91F16">
        <w:rPr>
          <w:rFonts w:ascii="Arial" w:hAnsi="Arial" w:cs="Arial"/>
          <w:sz w:val="20"/>
          <w:szCs w:val="20"/>
        </w:rPr>
        <w:t>. Santa Barbara, CA: ABC-CLIO.</w:t>
      </w:r>
    </w:p>
    <w:p w:rsidR="00DF41D8" w:rsidRPr="00A91F16" w:rsidRDefault="00DF41D8" w:rsidP="00A91F16">
      <w:pPr>
        <w:pStyle w:val="NoSpacing"/>
        <w:ind w:left="720" w:hanging="720"/>
        <w:jc w:val="both"/>
        <w:rPr>
          <w:rFonts w:ascii="Arial" w:hAnsi="Arial" w:cs="Arial"/>
          <w:sz w:val="20"/>
          <w:szCs w:val="20"/>
        </w:rPr>
      </w:pPr>
      <w:proofErr w:type="spellStart"/>
      <w:r w:rsidRPr="00A91F16">
        <w:rPr>
          <w:rFonts w:ascii="Arial" w:hAnsi="Arial" w:cs="Arial"/>
          <w:sz w:val="20"/>
          <w:szCs w:val="20"/>
        </w:rPr>
        <w:t>Belenky</w:t>
      </w:r>
      <w:proofErr w:type="spellEnd"/>
      <w:r w:rsidRPr="00A91F16">
        <w:rPr>
          <w:rFonts w:ascii="Arial" w:hAnsi="Arial" w:cs="Arial"/>
          <w:sz w:val="20"/>
          <w:szCs w:val="20"/>
        </w:rPr>
        <w:t xml:space="preserve">, M.F., </w:t>
      </w:r>
      <w:proofErr w:type="spellStart"/>
      <w:r w:rsidRPr="00A91F16">
        <w:rPr>
          <w:rFonts w:ascii="Arial" w:hAnsi="Arial" w:cs="Arial"/>
          <w:sz w:val="20"/>
          <w:szCs w:val="20"/>
        </w:rPr>
        <w:t>Clinchy</w:t>
      </w:r>
      <w:proofErr w:type="spellEnd"/>
      <w:r w:rsidRPr="00A91F16">
        <w:rPr>
          <w:rFonts w:ascii="Arial" w:hAnsi="Arial" w:cs="Arial"/>
          <w:sz w:val="20"/>
          <w:szCs w:val="20"/>
        </w:rPr>
        <w:t xml:space="preserve">, B.M., Goldberger, N.R., &amp; </w:t>
      </w:r>
      <w:proofErr w:type="spellStart"/>
      <w:r w:rsidRPr="00A91F16">
        <w:rPr>
          <w:rFonts w:ascii="Arial" w:hAnsi="Arial" w:cs="Arial"/>
          <w:sz w:val="20"/>
          <w:szCs w:val="20"/>
        </w:rPr>
        <w:t>Tarule</w:t>
      </w:r>
      <w:proofErr w:type="spellEnd"/>
      <w:r w:rsidRPr="00A91F16">
        <w:rPr>
          <w:rFonts w:ascii="Arial" w:hAnsi="Arial" w:cs="Arial"/>
          <w:sz w:val="20"/>
          <w:szCs w:val="20"/>
        </w:rPr>
        <w:t xml:space="preserve">, J.M. (1997). </w:t>
      </w:r>
      <w:r w:rsidRPr="00A91F16">
        <w:rPr>
          <w:rFonts w:ascii="Arial" w:hAnsi="Arial" w:cs="Arial"/>
          <w:i/>
          <w:sz w:val="20"/>
          <w:szCs w:val="20"/>
        </w:rPr>
        <w:t xml:space="preserve">Women’s Ways of Knowing. </w:t>
      </w:r>
      <w:r w:rsidRPr="00A91F16">
        <w:rPr>
          <w:rFonts w:ascii="Arial" w:hAnsi="Arial" w:cs="Arial"/>
          <w:sz w:val="20"/>
          <w:szCs w:val="20"/>
        </w:rPr>
        <w:t>New York, NY: Basic Books.</w:t>
      </w:r>
    </w:p>
    <w:p w:rsidR="00DF41D8" w:rsidRPr="00A91F16" w:rsidRDefault="00DF41D8" w:rsidP="00A91F16">
      <w:pPr>
        <w:pStyle w:val="NoSpacing"/>
        <w:jc w:val="both"/>
        <w:rPr>
          <w:rFonts w:ascii="Arial" w:hAnsi="Arial" w:cs="Arial"/>
          <w:sz w:val="20"/>
          <w:szCs w:val="20"/>
        </w:rPr>
      </w:pPr>
      <w:proofErr w:type="spellStart"/>
      <w:r w:rsidRPr="00A91F16">
        <w:rPr>
          <w:rFonts w:ascii="Arial" w:hAnsi="Arial" w:cs="Arial"/>
          <w:sz w:val="20"/>
          <w:szCs w:val="20"/>
        </w:rPr>
        <w:t>Boeren</w:t>
      </w:r>
      <w:proofErr w:type="spellEnd"/>
      <w:r w:rsidRPr="00A91F16">
        <w:rPr>
          <w:rFonts w:ascii="Arial" w:hAnsi="Arial" w:cs="Arial"/>
          <w:sz w:val="20"/>
          <w:szCs w:val="20"/>
        </w:rPr>
        <w:t>, E. (2011). Gender differences in formal, non-formal, and informal adult learning.</w:t>
      </w:r>
    </w:p>
    <w:p w:rsidR="00DF41D8" w:rsidRPr="00A91F16" w:rsidRDefault="00DF41D8" w:rsidP="00A91F16">
      <w:pPr>
        <w:pStyle w:val="NoSpacing"/>
        <w:ind w:firstLine="720"/>
        <w:jc w:val="both"/>
        <w:rPr>
          <w:rFonts w:ascii="Arial" w:hAnsi="Arial" w:cs="Arial"/>
          <w:sz w:val="20"/>
          <w:szCs w:val="20"/>
        </w:rPr>
      </w:pPr>
      <w:r w:rsidRPr="00A91F16">
        <w:rPr>
          <w:rFonts w:ascii="Arial" w:hAnsi="Arial" w:cs="Arial"/>
          <w:sz w:val="20"/>
          <w:szCs w:val="20"/>
        </w:rPr>
        <w:t xml:space="preserve"> </w:t>
      </w:r>
      <w:r w:rsidRPr="00A91F16">
        <w:rPr>
          <w:rFonts w:ascii="Arial" w:hAnsi="Arial" w:cs="Arial"/>
          <w:i/>
          <w:sz w:val="20"/>
          <w:szCs w:val="20"/>
        </w:rPr>
        <w:t>Studies in Continuing Education, 33</w:t>
      </w:r>
      <w:r w:rsidRPr="00A91F16">
        <w:rPr>
          <w:rFonts w:ascii="Arial" w:hAnsi="Arial" w:cs="Arial"/>
          <w:sz w:val="20"/>
          <w:szCs w:val="20"/>
        </w:rPr>
        <w:t>(3), 333-346.</w:t>
      </w:r>
    </w:p>
    <w:p w:rsidR="00DF41D8" w:rsidRPr="00A91F16" w:rsidRDefault="00DF41D8" w:rsidP="00A91F16">
      <w:pPr>
        <w:pStyle w:val="NoSpacing"/>
        <w:ind w:left="720" w:hanging="720"/>
        <w:jc w:val="both"/>
        <w:rPr>
          <w:rFonts w:ascii="Arial" w:hAnsi="Arial" w:cs="Arial"/>
          <w:sz w:val="20"/>
          <w:szCs w:val="20"/>
        </w:rPr>
      </w:pPr>
      <w:proofErr w:type="spellStart"/>
      <w:r w:rsidRPr="00A91F16">
        <w:rPr>
          <w:rFonts w:ascii="Arial" w:hAnsi="Arial" w:cs="Arial"/>
          <w:sz w:val="20"/>
          <w:szCs w:val="20"/>
        </w:rPr>
        <w:t>Bridwell</w:t>
      </w:r>
      <w:proofErr w:type="spellEnd"/>
      <w:r w:rsidRPr="00A91F16">
        <w:rPr>
          <w:rFonts w:ascii="Arial" w:hAnsi="Arial" w:cs="Arial"/>
          <w:sz w:val="20"/>
          <w:szCs w:val="20"/>
        </w:rPr>
        <w:t>, S. (2012). A constructive-developmental perspective on the transformative learning of</w:t>
      </w:r>
      <w:r w:rsidR="002676C7" w:rsidRPr="00A91F16">
        <w:rPr>
          <w:rFonts w:ascii="Arial" w:hAnsi="Arial" w:cs="Arial"/>
          <w:sz w:val="20"/>
          <w:szCs w:val="20"/>
        </w:rPr>
        <w:t xml:space="preserve"> </w:t>
      </w:r>
      <w:r w:rsidRPr="00A91F16">
        <w:rPr>
          <w:rFonts w:ascii="Arial" w:hAnsi="Arial" w:cs="Arial"/>
          <w:sz w:val="20"/>
          <w:szCs w:val="20"/>
        </w:rPr>
        <w:t xml:space="preserve">adults marginalized by race, class, and gender. </w:t>
      </w:r>
      <w:r w:rsidRPr="00A91F16">
        <w:rPr>
          <w:rFonts w:ascii="Arial" w:hAnsi="Arial" w:cs="Arial"/>
          <w:i/>
          <w:sz w:val="20"/>
          <w:szCs w:val="20"/>
        </w:rPr>
        <w:t>Adult Education Quarterly, 63</w:t>
      </w:r>
      <w:r w:rsidRPr="00A91F16">
        <w:rPr>
          <w:rFonts w:ascii="Arial" w:hAnsi="Arial" w:cs="Arial"/>
          <w:sz w:val="20"/>
          <w:szCs w:val="20"/>
        </w:rPr>
        <w:t>(2), 127-146.</w:t>
      </w:r>
    </w:p>
    <w:p w:rsidR="00DF41D8" w:rsidRPr="00A91F16" w:rsidRDefault="00DF41D8" w:rsidP="00A91F16">
      <w:pPr>
        <w:pStyle w:val="NoSpacing"/>
        <w:ind w:left="720" w:hanging="720"/>
        <w:jc w:val="both"/>
        <w:rPr>
          <w:rFonts w:ascii="Arial" w:hAnsi="Arial" w:cs="Arial"/>
          <w:sz w:val="20"/>
          <w:szCs w:val="20"/>
        </w:rPr>
      </w:pPr>
      <w:r w:rsidRPr="00A91F16">
        <w:rPr>
          <w:rFonts w:ascii="Arial" w:hAnsi="Arial" w:cs="Arial"/>
          <w:sz w:val="20"/>
          <w:szCs w:val="20"/>
        </w:rPr>
        <w:t>Bruner, D.Y., Greenlee, B.J., &amp; Hill, M.S. (2007). The reality of leadership preparation in a</w:t>
      </w:r>
      <w:r w:rsidR="002676C7" w:rsidRPr="00A91F16">
        <w:rPr>
          <w:rFonts w:ascii="Arial" w:hAnsi="Arial" w:cs="Arial"/>
          <w:sz w:val="20"/>
          <w:szCs w:val="20"/>
        </w:rPr>
        <w:t xml:space="preserve"> </w:t>
      </w:r>
      <w:r w:rsidRPr="00A91F16">
        <w:rPr>
          <w:rFonts w:ascii="Arial" w:hAnsi="Arial" w:cs="Arial"/>
          <w:sz w:val="20"/>
          <w:szCs w:val="20"/>
        </w:rPr>
        <w:t xml:space="preserve">rapidly changing context: Best practice vs. reality. </w:t>
      </w:r>
      <w:r w:rsidRPr="00A91F16">
        <w:rPr>
          <w:rFonts w:ascii="Arial" w:hAnsi="Arial" w:cs="Arial"/>
          <w:i/>
          <w:sz w:val="20"/>
          <w:szCs w:val="20"/>
        </w:rPr>
        <w:t>Journal of Research on Leadership Education, 2</w:t>
      </w:r>
      <w:r w:rsidRPr="00A91F16">
        <w:rPr>
          <w:rFonts w:ascii="Arial" w:hAnsi="Arial" w:cs="Arial"/>
          <w:sz w:val="20"/>
          <w:szCs w:val="20"/>
        </w:rPr>
        <w:t>(2) 1-26.</w:t>
      </w:r>
    </w:p>
    <w:p w:rsidR="00DF41D8" w:rsidRPr="00A91F16" w:rsidRDefault="00DF41D8" w:rsidP="00A91F16">
      <w:pPr>
        <w:pStyle w:val="NoSpacing"/>
        <w:ind w:left="720" w:hanging="720"/>
        <w:jc w:val="both"/>
        <w:rPr>
          <w:rFonts w:ascii="Arial" w:hAnsi="Arial" w:cs="Arial"/>
          <w:sz w:val="20"/>
          <w:szCs w:val="20"/>
        </w:rPr>
      </w:pPr>
      <w:r w:rsidRPr="00A91F16">
        <w:rPr>
          <w:rFonts w:ascii="Arial" w:hAnsi="Arial" w:cs="Arial"/>
          <w:sz w:val="20"/>
          <w:szCs w:val="20"/>
        </w:rPr>
        <w:t>Brunner, C.C. &amp; Kim, Y. (2010). Are women prepared to be school superintendents? An essay</w:t>
      </w:r>
      <w:r w:rsidR="00991FA8" w:rsidRPr="00A91F16">
        <w:rPr>
          <w:rFonts w:ascii="Arial" w:hAnsi="Arial" w:cs="Arial"/>
          <w:sz w:val="20"/>
          <w:szCs w:val="20"/>
        </w:rPr>
        <w:t xml:space="preserve"> </w:t>
      </w:r>
      <w:r w:rsidRPr="00A91F16">
        <w:rPr>
          <w:rFonts w:ascii="Arial" w:hAnsi="Arial" w:cs="Arial"/>
          <w:sz w:val="20"/>
          <w:szCs w:val="20"/>
        </w:rPr>
        <w:t xml:space="preserve">on the myths and misunderstandings. </w:t>
      </w:r>
      <w:r w:rsidRPr="00A91F16">
        <w:rPr>
          <w:rFonts w:ascii="Arial" w:hAnsi="Arial" w:cs="Arial"/>
          <w:i/>
          <w:sz w:val="20"/>
          <w:szCs w:val="20"/>
        </w:rPr>
        <w:t>Journal of Research on Leadership Education, 5</w:t>
      </w:r>
      <w:r w:rsidRPr="00A91F16">
        <w:rPr>
          <w:rFonts w:ascii="Arial" w:hAnsi="Arial" w:cs="Arial"/>
          <w:sz w:val="20"/>
          <w:szCs w:val="20"/>
        </w:rPr>
        <w:t>(8).</w:t>
      </w:r>
    </w:p>
    <w:p w:rsidR="00DF41D8" w:rsidRPr="00A91F16" w:rsidRDefault="00DF41D8" w:rsidP="00A91F16">
      <w:pPr>
        <w:pStyle w:val="NoSpacing"/>
        <w:ind w:left="720" w:hanging="720"/>
        <w:jc w:val="both"/>
        <w:rPr>
          <w:rFonts w:ascii="Arial" w:hAnsi="Arial" w:cs="Arial"/>
          <w:sz w:val="20"/>
          <w:szCs w:val="20"/>
        </w:rPr>
      </w:pPr>
      <w:r w:rsidRPr="00A91F16">
        <w:rPr>
          <w:rFonts w:ascii="Arial" w:hAnsi="Arial" w:cs="Arial"/>
          <w:sz w:val="20"/>
          <w:szCs w:val="20"/>
        </w:rPr>
        <w:t xml:space="preserve">Bucher, R.D. &amp; Bucher, P.L. (2010). </w:t>
      </w:r>
      <w:r w:rsidRPr="00A91F16">
        <w:rPr>
          <w:rFonts w:ascii="Arial" w:hAnsi="Arial" w:cs="Arial"/>
          <w:i/>
          <w:sz w:val="20"/>
          <w:szCs w:val="20"/>
        </w:rPr>
        <w:t>Diversity Consciousness: Opening Our Minds to People, Cultures and Opportunities</w:t>
      </w:r>
      <w:r w:rsidRPr="00A91F16">
        <w:rPr>
          <w:rFonts w:ascii="Arial" w:hAnsi="Arial" w:cs="Arial"/>
          <w:sz w:val="20"/>
          <w:szCs w:val="20"/>
        </w:rPr>
        <w:t>. Upper Saddle River, NJ: Prentice Hall.</w:t>
      </w:r>
    </w:p>
    <w:p w:rsidR="00DF41D8" w:rsidRPr="00A91F16" w:rsidRDefault="00DF41D8" w:rsidP="00A91F16">
      <w:pPr>
        <w:pStyle w:val="NoSpacing"/>
        <w:ind w:left="720" w:hanging="720"/>
        <w:jc w:val="both"/>
        <w:rPr>
          <w:rFonts w:ascii="Arial" w:hAnsi="Arial" w:cs="Arial"/>
          <w:sz w:val="20"/>
          <w:szCs w:val="20"/>
        </w:rPr>
      </w:pPr>
      <w:proofErr w:type="spellStart"/>
      <w:r w:rsidRPr="00A91F16">
        <w:rPr>
          <w:rFonts w:ascii="Arial" w:hAnsi="Arial" w:cs="Arial"/>
          <w:sz w:val="20"/>
          <w:szCs w:val="20"/>
        </w:rPr>
        <w:t>Canas</w:t>
      </w:r>
      <w:proofErr w:type="spellEnd"/>
      <w:r w:rsidRPr="00A91F16">
        <w:rPr>
          <w:rFonts w:ascii="Arial" w:hAnsi="Arial" w:cs="Arial"/>
          <w:sz w:val="20"/>
          <w:szCs w:val="20"/>
        </w:rPr>
        <w:t xml:space="preserve">, K. &amp; </w:t>
      </w:r>
      <w:proofErr w:type="spellStart"/>
      <w:r w:rsidRPr="00A91F16">
        <w:rPr>
          <w:rFonts w:ascii="Arial" w:hAnsi="Arial" w:cs="Arial"/>
          <w:sz w:val="20"/>
          <w:szCs w:val="20"/>
        </w:rPr>
        <w:t>Sondak</w:t>
      </w:r>
      <w:proofErr w:type="spellEnd"/>
      <w:r w:rsidRPr="00A91F16">
        <w:rPr>
          <w:rFonts w:ascii="Arial" w:hAnsi="Arial" w:cs="Arial"/>
          <w:sz w:val="20"/>
          <w:szCs w:val="20"/>
        </w:rPr>
        <w:t xml:space="preserve">, H. (2011). </w:t>
      </w:r>
      <w:r w:rsidRPr="00A91F16">
        <w:rPr>
          <w:rFonts w:ascii="Arial" w:hAnsi="Arial" w:cs="Arial"/>
          <w:i/>
          <w:sz w:val="20"/>
          <w:szCs w:val="20"/>
        </w:rPr>
        <w:t>Opportunities and Challenges of Workplace Diversity: Theory, Cases, and Exercises, 2</w:t>
      </w:r>
      <w:r w:rsidRPr="00A91F16">
        <w:rPr>
          <w:rFonts w:ascii="Arial" w:hAnsi="Arial" w:cs="Arial"/>
          <w:i/>
          <w:sz w:val="20"/>
          <w:szCs w:val="20"/>
          <w:vertAlign w:val="superscript"/>
        </w:rPr>
        <w:t>nd</w:t>
      </w:r>
      <w:r w:rsidRPr="00A91F16">
        <w:rPr>
          <w:rFonts w:ascii="Arial" w:hAnsi="Arial" w:cs="Arial"/>
          <w:i/>
          <w:sz w:val="20"/>
          <w:szCs w:val="20"/>
        </w:rPr>
        <w:t xml:space="preserve"> ed.</w:t>
      </w:r>
      <w:r w:rsidRPr="00A91F16">
        <w:rPr>
          <w:rFonts w:ascii="Arial" w:hAnsi="Arial" w:cs="Arial"/>
          <w:sz w:val="20"/>
          <w:szCs w:val="20"/>
        </w:rPr>
        <w:t xml:space="preserve"> Boston, MA: Prentice Hall.</w:t>
      </w:r>
    </w:p>
    <w:p w:rsidR="00DF41D8" w:rsidRPr="00A91F16" w:rsidRDefault="00DF41D8" w:rsidP="00A91F16">
      <w:pPr>
        <w:pStyle w:val="NoSpacing"/>
        <w:ind w:left="720" w:hanging="720"/>
        <w:jc w:val="both"/>
        <w:rPr>
          <w:rFonts w:ascii="Arial" w:hAnsi="Arial" w:cs="Arial"/>
          <w:sz w:val="20"/>
          <w:szCs w:val="20"/>
        </w:rPr>
      </w:pPr>
      <w:proofErr w:type="spellStart"/>
      <w:r w:rsidRPr="00A91F16">
        <w:rPr>
          <w:rFonts w:ascii="Arial" w:hAnsi="Arial" w:cs="Arial"/>
          <w:sz w:val="20"/>
          <w:szCs w:val="20"/>
        </w:rPr>
        <w:t>Caproni</w:t>
      </w:r>
      <w:proofErr w:type="spellEnd"/>
      <w:r w:rsidRPr="00A91F16">
        <w:rPr>
          <w:rFonts w:ascii="Arial" w:hAnsi="Arial" w:cs="Arial"/>
          <w:sz w:val="20"/>
          <w:szCs w:val="20"/>
        </w:rPr>
        <w:t xml:space="preserve">, P.J. (2012). </w:t>
      </w:r>
      <w:r w:rsidRPr="00A91F16">
        <w:rPr>
          <w:rFonts w:ascii="Arial" w:hAnsi="Arial" w:cs="Arial"/>
          <w:i/>
          <w:sz w:val="20"/>
          <w:szCs w:val="20"/>
        </w:rPr>
        <w:t>Management Skills for Everyday Life: the Practical Coach, 3</w:t>
      </w:r>
      <w:r w:rsidRPr="00A91F16">
        <w:rPr>
          <w:rFonts w:ascii="Arial" w:hAnsi="Arial" w:cs="Arial"/>
          <w:i/>
          <w:sz w:val="20"/>
          <w:szCs w:val="20"/>
          <w:vertAlign w:val="superscript"/>
        </w:rPr>
        <w:t>rd</w:t>
      </w:r>
      <w:r w:rsidRPr="00A91F16">
        <w:rPr>
          <w:rFonts w:ascii="Arial" w:hAnsi="Arial" w:cs="Arial"/>
          <w:i/>
          <w:sz w:val="20"/>
          <w:szCs w:val="20"/>
        </w:rPr>
        <w:t xml:space="preserve"> ed</w:t>
      </w:r>
      <w:r w:rsidRPr="00A91F16">
        <w:rPr>
          <w:rFonts w:ascii="Arial" w:hAnsi="Arial" w:cs="Arial"/>
          <w:sz w:val="20"/>
          <w:szCs w:val="20"/>
        </w:rPr>
        <w:t>. Boston,</w:t>
      </w:r>
      <w:r w:rsidR="00991FA8" w:rsidRPr="00A91F16">
        <w:rPr>
          <w:rFonts w:ascii="Arial" w:hAnsi="Arial" w:cs="Arial"/>
          <w:sz w:val="20"/>
          <w:szCs w:val="20"/>
        </w:rPr>
        <w:t xml:space="preserve"> </w:t>
      </w:r>
      <w:r w:rsidRPr="00A91F16">
        <w:rPr>
          <w:rFonts w:ascii="Arial" w:hAnsi="Arial" w:cs="Arial"/>
          <w:sz w:val="20"/>
          <w:szCs w:val="20"/>
        </w:rPr>
        <w:t>MA: Prentice Hall.</w:t>
      </w:r>
    </w:p>
    <w:p w:rsidR="00DF41D8" w:rsidRPr="00A91F16" w:rsidRDefault="00DF41D8" w:rsidP="00A91F16">
      <w:pPr>
        <w:pStyle w:val="NoSpacing"/>
        <w:jc w:val="both"/>
        <w:rPr>
          <w:rFonts w:ascii="Arial" w:hAnsi="Arial" w:cs="Arial"/>
          <w:sz w:val="20"/>
          <w:szCs w:val="20"/>
        </w:rPr>
      </w:pPr>
      <w:r w:rsidRPr="00A91F16">
        <w:rPr>
          <w:rFonts w:ascii="Arial" w:hAnsi="Arial" w:cs="Arial"/>
          <w:sz w:val="20"/>
          <w:szCs w:val="20"/>
        </w:rPr>
        <w:t xml:space="preserve">Carey, K. (2015). </w:t>
      </w:r>
      <w:r w:rsidRPr="00A91F16">
        <w:rPr>
          <w:rFonts w:ascii="Arial" w:hAnsi="Arial" w:cs="Arial"/>
          <w:i/>
          <w:sz w:val="20"/>
          <w:szCs w:val="20"/>
        </w:rPr>
        <w:t>The End of College</w:t>
      </w:r>
      <w:r w:rsidRPr="00A91F16">
        <w:rPr>
          <w:rFonts w:ascii="Arial" w:hAnsi="Arial" w:cs="Arial"/>
          <w:sz w:val="20"/>
          <w:szCs w:val="20"/>
        </w:rPr>
        <w:t>. New York, NY: Riverhead Books.</w:t>
      </w:r>
    </w:p>
    <w:p w:rsidR="00DF41D8" w:rsidRPr="00A91F16" w:rsidRDefault="00DF41D8" w:rsidP="00A91F16">
      <w:pPr>
        <w:pStyle w:val="NoSpacing"/>
        <w:ind w:left="720" w:hanging="720"/>
        <w:jc w:val="both"/>
        <w:rPr>
          <w:rFonts w:ascii="Arial" w:hAnsi="Arial" w:cs="Arial"/>
          <w:sz w:val="20"/>
          <w:szCs w:val="20"/>
        </w:rPr>
      </w:pPr>
      <w:r w:rsidRPr="00A91F16">
        <w:rPr>
          <w:rFonts w:ascii="Arial" w:hAnsi="Arial" w:cs="Arial"/>
          <w:sz w:val="20"/>
          <w:szCs w:val="20"/>
        </w:rPr>
        <w:t xml:space="preserve">Carpenter, M., Bauer, T., Erdogan, B., &amp; Short, J. (2014). </w:t>
      </w:r>
      <w:r w:rsidRPr="00A91F16">
        <w:rPr>
          <w:rFonts w:ascii="Arial" w:hAnsi="Arial" w:cs="Arial"/>
          <w:i/>
          <w:sz w:val="20"/>
          <w:szCs w:val="20"/>
        </w:rPr>
        <w:t>Principles of Management Version 2.0.</w:t>
      </w:r>
      <w:r w:rsidRPr="00A91F16">
        <w:rPr>
          <w:rFonts w:ascii="Arial" w:hAnsi="Arial" w:cs="Arial"/>
          <w:sz w:val="20"/>
          <w:szCs w:val="20"/>
        </w:rPr>
        <w:t xml:space="preserve"> Washington, DC: Flat World Knowledge, Inc.</w:t>
      </w:r>
    </w:p>
    <w:p w:rsidR="00DF41D8" w:rsidRPr="00A91F16" w:rsidRDefault="00DF41D8" w:rsidP="00A91F16">
      <w:pPr>
        <w:pStyle w:val="NoSpacing"/>
        <w:jc w:val="both"/>
        <w:rPr>
          <w:rFonts w:ascii="Arial" w:hAnsi="Arial" w:cs="Arial"/>
          <w:sz w:val="20"/>
          <w:szCs w:val="20"/>
        </w:rPr>
      </w:pPr>
      <w:r w:rsidRPr="00A91F16">
        <w:rPr>
          <w:rFonts w:ascii="Arial" w:hAnsi="Arial" w:cs="Arial"/>
          <w:sz w:val="20"/>
          <w:szCs w:val="20"/>
        </w:rPr>
        <w:t xml:space="preserve">Cavanagh, S. (2005). Educators revisit girls’ loss of math, science interest; </w:t>
      </w:r>
      <w:proofErr w:type="gramStart"/>
      <w:r w:rsidRPr="00A91F16">
        <w:rPr>
          <w:rFonts w:ascii="Arial" w:hAnsi="Arial" w:cs="Arial"/>
          <w:sz w:val="20"/>
          <w:szCs w:val="20"/>
        </w:rPr>
        <w:t>Some</w:t>
      </w:r>
      <w:proofErr w:type="gramEnd"/>
      <w:r w:rsidRPr="00A91F16">
        <w:rPr>
          <w:rFonts w:ascii="Arial" w:hAnsi="Arial" w:cs="Arial"/>
          <w:sz w:val="20"/>
          <w:szCs w:val="20"/>
        </w:rPr>
        <w:t xml:space="preserve"> suggest</w:t>
      </w:r>
      <w:r w:rsidR="00A91F16">
        <w:rPr>
          <w:rFonts w:ascii="Arial" w:hAnsi="Arial" w:cs="Arial"/>
          <w:sz w:val="20"/>
          <w:szCs w:val="20"/>
        </w:rPr>
        <w:t xml:space="preserve"> </w:t>
      </w:r>
      <w:r w:rsidRPr="00A91F16">
        <w:rPr>
          <w:rFonts w:ascii="Arial" w:hAnsi="Arial" w:cs="Arial"/>
          <w:sz w:val="20"/>
          <w:szCs w:val="20"/>
        </w:rPr>
        <w:t xml:space="preserve">employing varied </w:t>
      </w:r>
      <w:r w:rsidR="00A91F16">
        <w:rPr>
          <w:rFonts w:ascii="Arial" w:hAnsi="Arial" w:cs="Arial"/>
          <w:sz w:val="20"/>
          <w:szCs w:val="20"/>
        </w:rPr>
        <w:tab/>
      </w:r>
      <w:r w:rsidRPr="00A91F16">
        <w:rPr>
          <w:rFonts w:ascii="Arial" w:hAnsi="Arial" w:cs="Arial"/>
          <w:sz w:val="20"/>
          <w:szCs w:val="20"/>
        </w:rPr>
        <w:t xml:space="preserve">teaching strategies to motivate students. </w:t>
      </w:r>
      <w:r w:rsidR="00991FA8" w:rsidRPr="00A91F16">
        <w:rPr>
          <w:rFonts w:ascii="Arial" w:hAnsi="Arial" w:cs="Arial"/>
          <w:i/>
          <w:sz w:val="20"/>
          <w:szCs w:val="20"/>
        </w:rPr>
        <w:t xml:space="preserve">Education Week, </w:t>
      </w:r>
      <w:r w:rsidRPr="00A91F16">
        <w:rPr>
          <w:rFonts w:ascii="Arial" w:hAnsi="Arial" w:cs="Arial"/>
          <w:i/>
          <w:sz w:val="20"/>
          <w:szCs w:val="20"/>
        </w:rPr>
        <w:t>24</w:t>
      </w:r>
      <w:r w:rsidRPr="00A91F16">
        <w:rPr>
          <w:rFonts w:ascii="Arial" w:hAnsi="Arial" w:cs="Arial"/>
          <w:sz w:val="20"/>
          <w:szCs w:val="20"/>
        </w:rPr>
        <w:t>(34), 6.</w:t>
      </w:r>
    </w:p>
    <w:p w:rsidR="00DF41D8" w:rsidRPr="00A91F16" w:rsidRDefault="00DF41D8" w:rsidP="00A91F16">
      <w:pPr>
        <w:pStyle w:val="NoSpacing"/>
        <w:ind w:left="720" w:hanging="720"/>
        <w:jc w:val="both"/>
        <w:rPr>
          <w:rFonts w:ascii="Arial" w:hAnsi="Arial" w:cs="Arial"/>
          <w:sz w:val="20"/>
          <w:szCs w:val="20"/>
        </w:rPr>
      </w:pPr>
      <w:r w:rsidRPr="00A91F16">
        <w:rPr>
          <w:rFonts w:ascii="Arial" w:hAnsi="Arial" w:cs="Arial"/>
          <w:sz w:val="20"/>
          <w:szCs w:val="20"/>
        </w:rPr>
        <w:t xml:space="preserve">Cohen, A.M. &amp; </w:t>
      </w:r>
      <w:proofErr w:type="spellStart"/>
      <w:r w:rsidRPr="00A91F16">
        <w:rPr>
          <w:rFonts w:ascii="Arial" w:hAnsi="Arial" w:cs="Arial"/>
          <w:sz w:val="20"/>
          <w:szCs w:val="20"/>
        </w:rPr>
        <w:t>Kisker</w:t>
      </w:r>
      <w:proofErr w:type="spellEnd"/>
      <w:r w:rsidRPr="00A91F16">
        <w:rPr>
          <w:rFonts w:ascii="Arial" w:hAnsi="Arial" w:cs="Arial"/>
          <w:sz w:val="20"/>
          <w:szCs w:val="20"/>
        </w:rPr>
        <w:t xml:space="preserve">, C.B. (2010). </w:t>
      </w:r>
      <w:r w:rsidRPr="00A91F16">
        <w:rPr>
          <w:rFonts w:ascii="Arial" w:hAnsi="Arial" w:cs="Arial"/>
          <w:i/>
          <w:sz w:val="20"/>
          <w:szCs w:val="20"/>
        </w:rPr>
        <w:t>The Shaping of American Higher Education: Emergence and Growth of the Contemporary System, 2</w:t>
      </w:r>
      <w:r w:rsidRPr="00A91F16">
        <w:rPr>
          <w:rFonts w:ascii="Arial" w:hAnsi="Arial" w:cs="Arial"/>
          <w:i/>
          <w:sz w:val="20"/>
          <w:szCs w:val="20"/>
          <w:vertAlign w:val="superscript"/>
        </w:rPr>
        <w:t>nd</w:t>
      </w:r>
      <w:r w:rsidRPr="00A91F16">
        <w:rPr>
          <w:rFonts w:ascii="Arial" w:hAnsi="Arial" w:cs="Arial"/>
          <w:i/>
          <w:sz w:val="20"/>
          <w:szCs w:val="20"/>
        </w:rPr>
        <w:t xml:space="preserve"> ed</w:t>
      </w:r>
      <w:r w:rsidRPr="00A91F16">
        <w:rPr>
          <w:rFonts w:ascii="Arial" w:hAnsi="Arial" w:cs="Arial"/>
          <w:sz w:val="20"/>
          <w:szCs w:val="20"/>
        </w:rPr>
        <w:t xml:space="preserve">. San Francisco, CA: </w:t>
      </w:r>
      <w:proofErr w:type="spellStart"/>
      <w:r w:rsidRPr="00A91F16">
        <w:rPr>
          <w:rFonts w:ascii="Arial" w:hAnsi="Arial" w:cs="Arial"/>
          <w:sz w:val="20"/>
          <w:szCs w:val="20"/>
        </w:rPr>
        <w:t>Jossey</w:t>
      </w:r>
      <w:proofErr w:type="spellEnd"/>
      <w:r w:rsidRPr="00A91F16">
        <w:rPr>
          <w:rFonts w:ascii="Arial" w:hAnsi="Arial" w:cs="Arial"/>
          <w:sz w:val="20"/>
          <w:szCs w:val="20"/>
        </w:rPr>
        <w:t>-Bass.</w:t>
      </w:r>
    </w:p>
    <w:p w:rsidR="00DF41D8" w:rsidRPr="00A91F16" w:rsidRDefault="00DF41D8" w:rsidP="00A91F16">
      <w:pPr>
        <w:pStyle w:val="NoSpacing"/>
        <w:ind w:left="720" w:hanging="720"/>
        <w:jc w:val="both"/>
        <w:rPr>
          <w:rFonts w:ascii="Arial" w:hAnsi="Arial" w:cs="Arial"/>
          <w:sz w:val="20"/>
          <w:szCs w:val="20"/>
        </w:rPr>
      </w:pPr>
      <w:r w:rsidRPr="00A91F16">
        <w:rPr>
          <w:rFonts w:ascii="Arial" w:hAnsi="Arial" w:cs="Arial"/>
          <w:sz w:val="20"/>
          <w:szCs w:val="20"/>
        </w:rPr>
        <w:t xml:space="preserve">Collins, K. (2013). </w:t>
      </w:r>
      <w:r w:rsidRPr="00A91F16">
        <w:rPr>
          <w:rFonts w:ascii="Arial" w:hAnsi="Arial" w:cs="Arial"/>
          <w:i/>
          <w:sz w:val="20"/>
          <w:szCs w:val="20"/>
        </w:rPr>
        <w:t>Exploring Business Version 2.0</w:t>
      </w:r>
      <w:r w:rsidRPr="00A91F16">
        <w:rPr>
          <w:rFonts w:ascii="Arial" w:hAnsi="Arial" w:cs="Arial"/>
          <w:sz w:val="20"/>
          <w:szCs w:val="20"/>
        </w:rPr>
        <w:t>. Washington, DC: Flat World Knowledge,</w:t>
      </w:r>
      <w:r w:rsidR="00991FA8" w:rsidRPr="00A91F16">
        <w:rPr>
          <w:rFonts w:ascii="Arial" w:hAnsi="Arial" w:cs="Arial"/>
          <w:sz w:val="20"/>
          <w:szCs w:val="20"/>
        </w:rPr>
        <w:t xml:space="preserve"> </w:t>
      </w:r>
      <w:r w:rsidRPr="00A91F16">
        <w:rPr>
          <w:rFonts w:ascii="Arial" w:hAnsi="Arial" w:cs="Arial"/>
          <w:sz w:val="20"/>
          <w:szCs w:val="20"/>
        </w:rPr>
        <w:t xml:space="preserve">Inc. </w:t>
      </w:r>
    </w:p>
    <w:p w:rsidR="00DF41D8" w:rsidRPr="00A91F16" w:rsidRDefault="00DF41D8" w:rsidP="00A91F16">
      <w:pPr>
        <w:pStyle w:val="NoSpacing"/>
        <w:jc w:val="both"/>
        <w:rPr>
          <w:rFonts w:ascii="Arial" w:hAnsi="Arial" w:cs="Arial"/>
          <w:sz w:val="20"/>
          <w:szCs w:val="20"/>
        </w:rPr>
      </w:pPr>
      <w:r w:rsidRPr="00A91F16">
        <w:rPr>
          <w:rFonts w:ascii="Arial" w:hAnsi="Arial" w:cs="Arial"/>
          <w:sz w:val="20"/>
          <w:szCs w:val="20"/>
        </w:rPr>
        <w:t xml:space="preserve">Corey, G. (2000). </w:t>
      </w:r>
      <w:r w:rsidRPr="00A91F16">
        <w:rPr>
          <w:rFonts w:ascii="Arial" w:hAnsi="Arial" w:cs="Arial"/>
          <w:i/>
          <w:sz w:val="20"/>
          <w:szCs w:val="20"/>
        </w:rPr>
        <w:t>Theory and practice of group counseling, 5</w:t>
      </w:r>
      <w:r w:rsidRPr="00A91F16">
        <w:rPr>
          <w:rFonts w:ascii="Arial" w:hAnsi="Arial" w:cs="Arial"/>
          <w:i/>
          <w:sz w:val="20"/>
          <w:szCs w:val="20"/>
          <w:vertAlign w:val="superscript"/>
        </w:rPr>
        <w:t>th</w:t>
      </w:r>
      <w:r w:rsidRPr="00A91F16">
        <w:rPr>
          <w:rFonts w:ascii="Arial" w:hAnsi="Arial" w:cs="Arial"/>
          <w:i/>
          <w:sz w:val="20"/>
          <w:szCs w:val="20"/>
        </w:rPr>
        <w:t xml:space="preserve"> ed</w:t>
      </w:r>
      <w:r w:rsidRPr="00A91F16">
        <w:rPr>
          <w:rFonts w:ascii="Arial" w:hAnsi="Arial" w:cs="Arial"/>
          <w:sz w:val="20"/>
          <w:szCs w:val="20"/>
        </w:rPr>
        <w:t xml:space="preserve">. Belmont, CA: Wadsworth/Thompson </w:t>
      </w:r>
      <w:r w:rsidR="00A91F16">
        <w:rPr>
          <w:rFonts w:ascii="Arial" w:hAnsi="Arial" w:cs="Arial"/>
          <w:sz w:val="20"/>
          <w:szCs w:val="20"/>
        </w:rPr>
        <w:tab/>
      </w:r>
      <w:r w:rsidRPr="00A91F16">
        <w:rPr>
          <w:rFonts w:ascii="Arial" w:hAnsi="Arial" w:cs="Arial"/>
          <w:sz w:val="20"/>
          <w:szCs w:val="20"/>
        </w:rPr>
        <w:t>Learning.</w:t>
      </w:r>
    </w:p>
    <w:p w:rsidR="00DF41D8" w:rsidRPr="00A91F16" w:rsidRDefault="00DF41D8" w:rsidP="00A91F16">
      <w:pPr>
        <w:pStyle w:val="NoSpacing"/>
        <w:ind w:left="720" w:hanging="720"/>
        <w:jc w:val="both"/>
        <w:rPr>
          <w:rFonts w:ascii="Arial" w:hAnsi="Arial" w:cs="Arial"/>
          <w:sz w:val="20"/>
          <w:szCs w:val="20"/>
        </w:rPr>
      </w:pPr>
      <w:proofErr w:type="spellStart"/>
      <w:r w:rsidRPr="00A91F16">
        <w:rPr>
          <w:rFonts w:ascii="Arial" w:hAnsi="Arial" w:cs="Arial"/>
          <w:sz w:val="20"/>
          <w:szCs w:val="20"/>
        </w:rPr>
        <w:t>Cozby</w:t>
      </w:r>
      <w:proofErr w:type="spellEnd"/>
      <w:r w:rsidRPr="00A91F16">
        <w:rPr>
          <w:rFonts w:ascii="Arial" w:hAnsi="Arial" w:cs="Arial"/>
          <w:sz w:val="20"/>
          <w:szCs w:val="20"/>
        </w:rPr>
        <w:t xml:space="preserve">, P. (2011). </w:t>
      </w:r>
      <w:r w:rsidRPr="00A91F16">
        <w:rPr>
          <w:rFonts w:ascii="Arial" w:hAnsi="Arial" w:cs="Arial"/>
          <w:i/>
          <w:sz w:val="20"/>
          <w:szCs w:val="20"/>
        </w:rPr>
        <w:t>Methods in Behavioral Research, 10</w:t>
      </w:r>
      <w:r w:rsidRPr="00A91F16">
        <w:rPr>
          <w:rFonts w:ascii="Arial" w:hAnsi="Arial" w:cs="Arial"/>
          <w:i/>
          <w:sz w:val="20"/>
          <w:szCs w:val="20"/>
          <w:vertAlign w:val="superscript"/>
        </w:rPr>
        <w:t>th</w:t>
      </w:r>
      <w:r w:rsidRPr="00A91F16">
        <w:rPr>
          <w:rFonts w:ascii="Arial" w:hAnsi="Arial" w:cs="Arial"/>
          <w:i/>
          <w:sz w:val="20"/>
          <w:szCs w:val="20"/>
        </w:rPr>
        <w:t xml:space="preserve"> </w:t>
      </w:r>
      <w:proofErr w:type="gramStart"/>
      <w:r w:rsidRPr="00A91F16">
        <w:rPr>
          <w:rFonts w:ascii="Arial" w:hAnsi="Arial" w:cs="Arial"/>
          <w:i/>
          <w:sz w:val="20"/>
          <w:szCs w:val="20"/>
        </w:rPr>
        <w:t>ed</w:t>
      </w:r>
      <w:proofErr w:type="gramEnd"/>
      <w:r w:rsidRPr="00A91F16">
        <w:rPr>
          <w:rFonts w:ascii="Arial" w:hAnsi="Arial" w:cs="Arial"/>
          <w:sz w:val="20"/>
          <w:szCs w:val="20"/>
        </w:rPr>
        <w:t>. New York, NY: McGraw-Hill</w:t>
      </w:r>
      <w:r w:rsidR="00991FA8" w:rsidRPr="00A91F16">
        <w:rPr>
          <w:rFonts w:ascii="Arial" w:hAnsi="Arial" w:cs="Arial"/>
          <w:sz w:val="20"/>
          <w:szCs w:val="20"/>
        </w:rPr>
        <w:t xml:space="preserve"> </w:t>
      </w:r>
      <w:r w:rsidRPr="00A91F16">
        <w:rPr>
          <w:rFonts w:ascii="Arial" w:hAnsi="Arial" w:cs="Arial"/>
          <w:sz w:val="20"/>
          <w:szCs w:val="20"/>
        </w:rPr>
        <w:t>Companies, Inc.</w:t>
      </w:r>
    </w:p>
    <w:p w:rsidR="00DF41D8" w:rsidRPr="00A91F16" w:rsidRDefault="00DF41D8" w:rsidP="00A91F16">
      <w:pPr>
        <w:pStyle w:val="NoSpacing"/>
        <w:ind w:left="720" w:hanging="720"/>
        <w:jc w:val="both"/>
        <w:rPr>
          <w:rFonts w:ascii="Arial" w:hAnsi="Arial" w:cs="Arial"/>
          <w:sz w:val="20"/>
          <w:szCs w:val="20"/>
        </w:rPr>
      </w:pPr>
      <w:r w:rsidRPr="00A91F16">
        <w:rPr>
          <w:rFonts w:ascii="Arial" w:hAnsi="Arial" w:cs="Arial"/>
          <w:sz w:val="20"/>
          <w:szCs w:val="20"/>
        </w:rPr>
        <w:t xml:space="preserve">Danielson, C. (2007). </w:t>
      </w:r>
      <w:r w:rsidRPr="00A91F16">
        <w:rPr>
          <w:rFonts w:ascii="Arial" w:hAnsi="Arial" w:cs="Arial"/>
          <w:i/>
          <w:sz w:val="20"/>
          <w:szCs w:val="20"/>
        </w:rPr>
        <w:t>Enhancing Professional Practice: A Framework for Teaching, 2</w:t>
      </w:r>
      <w:r w:rsidRPr="00A91F16">
        <w:rPr>
          <w:rFonts w:ascii="Arial" w:hAnsi="Arial" w:cs="Arial"/>
          <w:i/>
          <w:sz w:val="20"/>
          <w:szCs w:val="20"/>
          <w:vertAlign w:val="superscript"/>
        </w:rPr>
        <w:t>nd</w:t>
      </w:r>
      <w:r w:rsidRPr="00A91F16">
        <w:rPr>
          <w:rFonts w:ascii="Arial" w:hAnsi="Arial" w:cs="Arial"/>
          <w:i/>
          <w:sz w:val="20"/>
          <w:szCs w:val="20"/>
        </w:rPr>
        <w:t xml:space="preserve"> ed.</w:t>
      </w:r>
      <w:r w:rsidR="00991FA8" w:rsidRPr="00A91F16">
        <w:rPr>
          <w:rFonts w:ascii="Arial" w:hAnsi="Arial" w:cs="Arial"/>
          <w:i/>
          <w:sz w:val="20"/>
          <w:szCs w:val="20"/>
        </w:rPr>
        <w:t xml:space="preserve"> </w:t>
      </w:r>
      <w:r w:rsidRPr="00A91F16">
        <w:rPr>
          <w:rFonts w:ascii="Arial" w:hAnsi="Arial" w:cs="Arial"/>
          <w:sz w:val="20"/>
          <w:szCs w:val="20"/>
        </w:rPr>
        <w:t>Alexandria, VA: Association for Supervision and Curriculum Development.</w:t>
      </w:r>
    </w:p>
    <w:p w:rsidR="00DF41D8" w:rsidRPr="00A91F16" w:rsidRDefault="00DF41D8" w:rsidP="00A91F16">
      <w:pPr>
        <w:pStyle w:val="NoSpacing"/>
        <w:ind w:left="720" w:hanging="720"/>
        <w:jc w:val="both"/>
        <w:rPr>
          <w:rFonts w:ascii="Arial" w:hAnsi="Arial" w:cs="Arial"/>
          <w:sz w:val="20"/>
          <w:szCs w:val="20"/>
        </w:rPr>
      </w:pPr>
      <w:r w:rsidRPr="00A91F16">
        <w:rPr>
          <w:rFonts w:ascii="Arial" w:hAnsi="Arial" w:cs="Arial"/>
          <w:sz w:val="20"/>
          <w:szCs w:val="20"/>
        </w:rPr>
        <w:t xml:space="preserve">Danielson, C. &amp; </w:t>
      </w:r>
      <w:proofErr w:type="spellStart"/>
      <w:r w:rsidRPr="00A91F16">
        <w:rPr>
          <w:rFonts w:ascii="Arial" w:hAnsi="Arial" w:cs="Arial"/>
          <w:sz w:val="20"/>
          <w:szCs w:val="20"/>
        </w:rPr>
        <w:t>McGreal</w:t>
      </w:r>
      <w:proofErr w:type="spellEnd"/>
      <w:r w:rsidRPr="00A91F16">
        <w:rPr>
          <w:rFonts w:ascii="Arial" w:hAnsi="Arial" w:cs="Arial"/>
          <w:sz w:val="20"/>
          <w:szCs w:val="20"/>
        </w:rPr>
        <w:t>, T.L.</w:t>
      </w:r>
      <w:r w:rsidR="00415A70" w:rsidRPr="00A91F16">
        <w:rPr>
          <w:rFonts w:ascii="Arial" w:hAnsi="Arial" w:cs="Arial"/>
          <w:sz w:val="20"/>
          <w:szCs w:val="20"/>
        </w:rPr>
        <w:t xml:space="preserve"> </w:t>
      </w:r>
      <w:r w:rsidRPr="00A91F16">
        <w:rPr>
          <w:rFonts w:ascii="Arial" w:hAnsi="Arial" w:cs="Arial"/>
          <w:sz w:val="20"/>
          <w:szCs w:val="20"/>
        </w:rPr>
        <w:t xml:space="preserve">(2000). </w:t>
      </w:r>
      <w:r w:rsidRPr="00A91F16">
        <w:rPr>
          <w:rFonts w:ascii="Arial" w:hAnsi="Arial" w:cs="Arial"/>
          <w:i/>
          <w:sz w:val="20"/>
          <w:szCs w:val="20"/>
        </w:rPr>
        <w:t>Teacher Evaluation to Enhance Professional Practice.</w:t>
      </w:r>
      <w:r w:rsidR="00991FA8" w:rsidRPr="00A91F16">
        <w:rPr>
          <w:rFonts w:ascii="Arial" w:hAnsi="Arial" w:cs="Arial"/>
          <w:i/>
          <w:sz w:val="20"/>
          <w:szCs w:val="20"/>
        </w:rPr>
        <w:t xml:space="preserve"> </w:t>
      </w:r>
      <w:r w:rsidRPr="00A91F16">
        <w:rPr>
          <w:rFonts w:ascii="Arial" w:hAnsi="Arial" w:cs="Arial"/>
          <w:sz w:val="20"/>
          <w:szCs w:val="20"/>
        </w:rPr>
        <w:t>Alexandria, VA: Association for Supervision and Curriculum Development.</w:t>
      </w:r>
    </w:p>
    <w:p w:rsidR="00DF41D8" w:rsidRPr="00A91F16" w:rsidRDefault="00DF41D8" w:rsidP="00A91F16">
      <w:pPr>
        <w:pStyle w:val="NoSpacing"/>
        <w:ind w:left="720" w:hanging="720"/>
        <w:jc w:val="both"/>
        <w:rPr>
          <w:rFonts w:ascii="Arial" w:hAnsi="Arial" w:cs="Arial"/>
          <w:sz w:val="20"/>
          <w:szCs w:val="20"/>
        </w:rPr>
      </w:pPr>
      <w:proofErr w:type="spellStart"/>
      <w:r w:rsidRPr="00A91F16">
        <w:rPr>
          <w:rFonts w:ascii="Arial" w:hAnsi="Arial" w:cs="Arial"/>
          <w:sz w:val="20"/>
          <w:szCs w:val="20"/>
        </w:rPr>
        <w:t>Dessler</w:t>
      </w:r>
      <w:proofErr w:type="spellEnd"/>
      <w:r w:rsidRPr="00A91F16">
        <w:rPr>
          <w:rFonts w:ascii="Arial" w:hAnsi="Arial" w:cs="Arial"/>
          <w:sz w:val="20"/>
          <w:szCs w:val="20"/>
        </w:rPr>
        <w:t xml:space="preserve">, G. (2006). </w:t>
      </w:r>
      <w:r w:rsidRPr="00A91F16">
        <w:rPr>
          <w:rFonts w:ascii="Arial" w:hAnsi="Arial" w:cs="Arial"/>
          <w:i/>
          <w:sz w:val="20"/>
          <w:szCs w:val="20"/>
        </w:rPr>
        <w:t>A Framework for Human Resource Management, 4</w:t>
      </w:r>
      <w:r w:rsidRPr="00A91F16">
        <w:rPr>
          <w:rFonts w:ascii="Arial" w:hAnsi="Arial" w:cs="Arial"/>
          <w:i/>
          <w:sz w:val="20"/>
          <w:szCs w:val="20"/>
          <w:vertAlign w:val="superscript"/>
        </w:rPr>
        <w:t>th</w:t>
      </w:r>
      <w:r w:rsidRPr="00A91F16">
        <w:rPr>
          <w:rFonts w:ascii="Arial" w:hAnsi="Arial" w:cs="Arial"/>
          <w:i/>
          <w:sz w:val="20"/>
          <w:szCs w:val="20"/>
        </w:rPr>
        <w:t xml:space="preserve"> ed</w:t>
      </w:r>
      <w:r w:rsidRPr="00A91F16">
        <w:rPr>
          <w:rFonts w:ascii="Arial" w:hAnsi="Arial" w:cs="Arial"/>
          <w:sz w:val="20"/>
          <w:szCs w:val="20"/>
        </w:rPr>
        <w:t>. Upper Saddle River,</w:t>
      </w:r>
      <w:r w:rsidR="00991FA8" w:rsidRPr="00A91F16">
        <w:rPr>
          <w:rFonts w:ascii="Arial" w:hAnsi="Arial" w:cs="Arial"/>
          <w:sz w:val="20"/>
          <w:szCs w:val="20"/>
        </w:rPr>
        <w:t xml:space="preserve"> </w:t>
      </w:r>
      <w:r w:rsidRPr="00A91F16">
        <w:rPr>
          <w:rFonts w:ascii="Arial" w:hAnsi="Arial" w:cs="Arial"/>
          <w:sz w:val="20"/>
          <w:szCs w:val="20"/>
        </w:rPr>
        <w:t>NJ: Pearson Prentice Hall.</w:t>
      </w:r>
    </w:p>
    <w:p w:rsidR="00DF41D8" w:rsidRPr="00A91F16" w:rsidRDefault="00DF41D8" w:rsidP="00A91F16">
      <w:pPr>
        <w:pStyle w:val="NoSpacing"/>
        <w:ind w:left="720" w:hanging="720"/>
        <w:jc w:val="both"/>
        <w:rPr>
          <w:rFonts w:ascii="Arial" w:hAnsi="Arial" w:cs="Arial"/>
          <w:sz w:val="20"/>
          <w:szCs w:val="20"/>
        </w:rPr>
      </w:pPr>
      <w:proofErr w:type="spellStart"/>
      <w:r w:rsidRPr="00A91F16">
        <w:rPr>
          <w:rFonts w:ascii="Arial" w:hAnsi="Arial" w:cs="Arial"/>
          <w:sz w:val="20"/>
          <w:szCs w:val="20"/>
        </w:rPr>
        <w:t>Ellenbecker</w:t>
      </w:r>
      <w:proofErr w:type="spellEnd"/>
      <w:r w:rsidRPr="00A91F16">
        <w:rPr>
          <w:rFonts w:ascii="Arial" w:hAnsi="Arial" w:cs="Arial"/>
          <w:sz w:val="20"/>
          <w:szCs w:val="20"/>
        </w:rPr>
        <w:t xml:space="preserve">, C.H. (2010). Preparing the nursing workforce of the future. </w:t>
      </w:r>
      <w:r w:rsidRPr="00A91F16">
        <w:rPr>
          <w:rFonts w:ascii="Arial" w:hAnsi="Arial" w:cs="Arial"/>
          <w:i/>
          <w:sz w:val="20"/>
          <w:szCs w:val="20"/>
        </w:rPr>
        <w:t>Policy, Politics, &amp; Nursing Practice 11</w:t>
      </w:r>
      <w:r w:rsidRPr="00A91F16">
        <w:rPr>
          <w:rFonts w:ascii="Arial" w:hAnsi="Arial" w:cs="Arial"/>
          <w:sz w:val="20"/>
          <w:szCs w:val="20"/>
        </w:rPr>
        <w:t xml:space="preserve">(2), 115-125. </w:t>
      </w:r>
      <w:proofErr w:type="spellStart"/>
      <w:r w:rsidRPr="00A91F16">
        <w:rPr>
          <w:rFonts w:ascii="Arial" w:hAnsi="Arial" w:cs="Arial"/>
          <w:sz w:val="20"/>
          <w:szCs w:val="20"/>
        </w:rPr>
        <w:t>Doi</w:t>
      </w:r>
      <w:proofErr w:type="spellEnd"/>
      <w:r w:rsidRPr="00A91F16">
        <w:rPr>
          <w:rFonts w:ascii="Arial" w:hAnsi="Arial" w:cs="Arial"/>
          <w:sz w:val="20"/>
          <w:szCs w:val="20"/>
        </w:rPr>
        <w:t>: 10.1177/1527154410380142</w:t>
      </w:r>
    </w:p>
    <w:p w:rsidR="00DF41D8" w:rsidRPr="00A91F16" w:rsidRDefault="00DF41D8" w:rsidP="00A91F16">
      <w:pPr>
        <w:pStyle w:val="NoSpacing"/>
        <w:ind w:left="720" w:hanging="720"/>
        <w:jc w:val="both"/>
        <w:rPr>
          <w:rFonts w:ascii="Arial" w:hAnsi="Arial" w:cs="Arial"/>
          <w:sz w:val="20"/>
          <w:szCs w:val="20"/>
        </w:rPr>
      </w:pPr>
      <w:proofErr w:type="spellStart"/>
      <w:r w:rsidRPr="00A91F16">
        <w:rPr>
          <w:rFonts w:ascii="Arial" w:hAnsi="Arial" w:cs="Arial"/>
          <w:sz w:val="20"/>
          <w:szCs w:val="20"/>
        </w:rPr>
        <w:t>Filipczak</w:t>
      </w:r>
      <w:proofErr w:type="spellEnd"/>
      <w:r w:rsidRPr="00A91F16">
        <w:rPr>
          <w:rFonts w:ascii="Arial" w:hAnsi="Arial" w:cs="Arial"/>
          <w:sz w:val="20"/>
          <w:szCs w:val="20"/>
        </w:rPr>
        <w:t xml:space="preserve">, B. (1995). Different strokes: Learning styles in the classroom. </w:t>
      </w:r>
      <w:r w:rsidRPr="00A91F16">
        <w:rPr>
          <w:rFonts w:ascii="Arial" w:hAnsi="Arial" w:cs="Arial"/>
          <w:i/>
          <w:sz w:val="20"/>
          <w:szCs w:val="20"/>
        </w:rPr>
        <w:t>Training 32</w:t>
      </w:r>
      <w:r w:rsidRPr="00A91F16">
        <w:rPr>
          <w:rFonts w:ascii="Arial" w:hAnsi="Arial" w:cs="Arial"/>
          <w:sz w:val="20"/>
          <w:szCs w:val="20"/>
        </w:rPr>
        <w:t>(3), 43.</w:t>
      </w:r>
    </w:p>
    <w:p w:rsidR="00DF41D8" w:rsidRPr="00A91F16" w:rsidRDefault="00DF41D8" w:rsidP="00A91F16">
      <w:pPr>
        <w:pStyle w:val="NoSpacing"/>
        <w:ind w:left="720" w:hanging="720"/>
        <w:jc w:val="both"/>
        <w:rPr>
          <w:rFonts w:ascii="Arial" w:hAnsi="Arial" w:cs="Arial"/>
          <w:sz w:val="20"/>
          <w:szCs w:val="20"/>
        </w:rPr>
      </w:pPr>
      <w:r w:rsidRPr="00A91F16">
        <w:rPr>
          <w:rFonts w:ascii="Arial" w:hAnsi="Arial" w:cs="Arial"/>
          <w:sz w:val="20"/>
          <w:szCs w:val="20"/>
        </w:rPr>
        <w:t xml:space="preserve">Friedman, T.L. (2007). </w:t>
      </w:r>
      <w:r w:rsidRPr="00A91F16">
        <w:rPr>
          <w:rFonts w:ascii="Arial" w:hAnsi="Arial" w:cs="Arial"/>
          <w:i/>
          <w:sz w:val="20"/>
          <w:szCs w:val="20"/>
        </w:rPr>
        <w:t xml:space="preserve">The World is </w:t>
      </w:r>
      <w:proofErr w:type="gramStart"/>
      <w:r w:rsidRPr="00A91F16">
        <w:rPr>
          <w:rFonts w:ascii="Arial" w:hAnsi="Arial" w:cs="Arial"/>
          <w:i/>
          <w:sz w:val="20"/>
          <w:szCs w:val="20"/>
        </w:rPr>
        <w:t>Flat</w:t>
      </w:r>
      <w:proofErr w:type="gramEnd"/>
      <w:r w:rsidRPr="00A91F16">
        <w:rPr>
          <w:rFonts w:ascii="Arial" w:hAnsi="Arial" w:cs="Arial"/>
          <w:i/>
          <w:sz w:val="20"/>
          <w:szCs w:val="20"/>
        </w:rPr>
        <w:t>:</w:t>
      </w:r>
      <w:r w:rsidR="00A91F16">
        <w:rPr>
          <w:rFonts w:ascii="Arial" w:hAnsi="Arial" w:cs="Arial"/>
          <w:i/>
          <w:sz w:val="20"/>
          <w:szCs w:val="20"/>
        </w:rPr>
        <w:t xml:space="preserve"> </w:t>
      </w:r>
      <w:r w:rsidRPr="00A91F16">
        <w:rPr>
          <w:rFonts w:ascii="Arial" w:hAnsi="Arial" w:cs="Arial"/>
          <w:i/>
          <w:sz w:val="20"/>
          <w:szCs w:val="20"/>
        </w:rPr>
        <w:t>A Brief History of the Twenty-First Century</w:t>
      </w:r>
      <w:r w:rsidRPr="00A91F16">
        <w:rPr>
          <w:rFonts w:ascii="Arial" w:hAnsi="Arial" w:cs="Arial"/>
          <w:sz w:val="20"/>
          <w:szCs w:val="20"/>
        </w:rPr>
        <w:t xml:space="preserve">. </w:t>
      </w:r>
      <w:proofErr w:type="spellStart"/>
      <w:r w:rsidRPr="00A91F16">
        <w:rPr>
          <w:rFonts w:ascii="Arial" w:hAnsi="Arial" w:cs="Arial"/>
          <w:sz w:val="20"/>
          <w:szCs w:val="20"/>
        </w:rPr>
        <w:t>NewYork</w:t>
      </w:r>
      <w:proofErr w:type="spellEnd"/>
      <w:r w:rsidRPr="00A91F16">
        <w:rPr>
          <w:rFonts w:ascii="Arial" w:hAnsi="Arial" w:cs="Arial"/>
          <w:sz w:val="20"/>
          <w:szCs w:val="20"/>
        </w:rPr>
        <w:t>, NY: Picador/Farrar, Straus and Giroux.</w:t>
      </w:r>
    </w:p>
    <w:p w:rsidR="00DF41D8" w:rsidRPr="00A91F16" w:rsidRDefault="00DF41D8" w:rsidP="00A91F16">
      <w:pPr>
        <w:pStyle w:val="NoSpacing"/>
        <w:ind w:left="720" w:hanging="720"/>
        <w:jc w:val="both"/>
        <w:rPr>
          <w:rFonts w:ascii="Arial" w:hAnsi="Arial" w:cs="Arial"/>
          <w:sz w:val="20"/>
          <w:szCs w:val="20"/>
        </w:rPr>
      </w:pPr>
      <w:r w:rsidRPr="00A91F16">
        <w:rPr>
          <w:rFonts w:ascii="Arial" w:hAnsi="Arial" w:cs="Arial"/>
          <w:sz w:val="20"/>
          <w:szCs w:val="20"/>
        </w:rPr>
        <w:t xml:space="preserve">Gender and leadership. (2015). In J. </w:t>
      </w:r>
      <w:proofErr w:type="spellStart"/>
      <w:r w:rsidRPr="00A91F16">
        <w:rPr>
          <w:rFonts w:ascii="Arial" w:hAnsi="Arial" w:cs="Arial"/>
          <w:sz w:val="20"/>
          <w:szCs w:val="20"/>
        </w:rPr>
        <w:t>Mcray</w:t>
      </w:r>
      <w:proofErr w:type="spellEnd"/>
      <w:r w:rsidRPr="00A91F16">
        <w:rPr>
          <w:rFonts w:ascii="Arial" w:hAnsi="Arial" w:cs="Arial"/>
          <w:sz w:val="20"/>
          <w:szCs w:val="20"/>
        </w:rPr>
        <w:t xml:space="preserve"> (Ed.), </w:t>
      </w:r>
      <w:r w:rsidRPr="00A91F16">
        <w:rPr>
          <w:rFonts w:ascii="Arial" w:hAnsi="Arial" w:cs="Arial"/>
          <w:i/>
          <w:sz w:val="20"/>
          <w:szCs w:val="20"/>
        </w:rPr>
        <w:t>Leadership glossary: Essential terms for the 21</w:t>
      </w:r>
      <w:r w:rsidRPr="00A91F16">
        <w:rPr>
          <w:rFonts w:ascii="Arial" w:hAnsi="Arial" w:cs="Arial"/>
          <w:i/>
          <w:sz w:val="20"/>
          <w:szCs w:val="20"/>
          <w:vertAlign w:val="superscript"/>
        </w:rPr>
        <w:t>st</w:t>
      </w:r>
      <w:r w:rsidRPr="00A91F16">
        <w:rPr>
          <w:rFonts w:ascii="Arial" w:hAnsi="Arial" w:cs="Arial"/>
          <w:i/>
          <w:sz w:val="20"/>
          <w:szCs w:val="20"/>
        </w:rPr>
        <w:t xml:space="preserve"> century</w:t>
      </w:r>
      <w:r w:rsidRPr="00A91F16">
        <w:rPr>
          <w:rFonts w:ascii="Arial" w:hAnsi="Arial" w:cs="Arial"/>
          <w:sz w:val="20"/>
          <w:szCs w:val="20"/>
        </w:rPr>
        <w:t>. Santa Barbara, California: Mission Bell Media.</w:t>
      </w:r>
    </w:p>
    <w:p w:rsidR="00DF41D8" w:rsidRPr="00A91F16" w:rsidRDefault="00DF41D8" w:rsidP="00A91F16">
      <w:pPr>
        <w:pStyle w:val="NoSpacing"/>
        <w:ind w:left="720" w:hanging="720"/>
        <w:jc w:val="both"/>
        <w:rPr>
          <w:rFonts w:ascii="Arial" w:hAnsi="Arial" w:cs="Arial"/>
          <w:sz w:val="20"/>
          <w:szCs w:val="20"/>
        </w:rPr>
      </w:pPr>
      <w:r w:rsidRPr="00A91F16">
        <w:rPr>
          <w:rFonts w:ascii="Arial" w:hAnsi="Arial" w:cs="Arial"/>
          <w:sz w:val="20"/>
          <w:szCs w:val="20"/>
        </w:rPr>
        <w:t xml:space="preserve">Glickman, C.D., Gordon, S.P., &amp; Ross-Gordon, J.M. (2010). </w:t>
      </w:r>
      <w:r w:rsidRPr="00A91F16">
        <w:rPr>
          <w:rFonts w:ascii="Arial" w:hAnsi="Arial" w:cs="Arial"/>
          <w:i/>
          <w:sz w:val="20"/>
          <w:szCs w:val="20"/>
        </w:rPr>
        <w:t>Supervision and Instructiona</w:t>
      </w:r>
      <w:r w:rsidR="00991FA8" w:rsidRPr="00A91F16">
        <w:rPr>
          <w:rFonts w:ascii="Arial" w:hAnsi="Arial" w:cs="Arial"/>
          <w:i/>
          <w:sz w:val="20"/>
          <w:szCs w:val="20"/>
        </w:rPr>
        <w:t>l</w:t>
      </w:r>
      <w:r w:rsidRPr="00A91F16">
        <w:rPr>
          <w:rFonts w:ascii="Arial" w:hAnsi="Arial" w:cs="Arial"/>
          <w:i/>
          <w:sz w:val="20"/>
          <w:szCs w:val="20"/>
        </w:rPr>
        <w:t xml:space="preserve"> Leadership: A Developmental Approach, 8</w:t>
      </w:r>
      <w:r w:rsidRPr="00A91F16">
        <w:rPr>
          <w:rFonts w:ascii="Arial" w:hAnsi="Arial" w:cs="Arial"/>
          <w:i/>
          <w:sz w:val="20"/>
          <w:szCs w:val="20"/>
          <w:vertAlign w:val="superscript"/>
        </w:rPr>
        <w:t>th</w:t>
      </w:r>
      <w:r w:rsidRPr="00A91F16">
        <w:rPr>
          <w:rFonts w:ascii="Arial" w:hAnsi="Arial" w:cs="Arial"/>
          <w:i/>
          <w:sz w:val="20"/>
          <w:szCs w:val="20"/>
        </w:rPr>
        <w:t xml:space="preserve"> ed.</w:t>
      </w:r>
      <w:r w:rsidRPr="00A91F16">
        <w:rPr>
          <w:rFonts w:ascii="Arial" w:hAnsi="Arial" w:cs="Arial"/>
          <w:sz w:val="20"/>
          <w:szCs w:val="20"/>
        </w:rPr>
        <w:t xml:space="preserve"> Boston, MA: Allyn &amp; Bacon.</w:t>
      </w:r>
    </w:p>
    <w:p w:rsidR="00DF41D8" w:rsidRPr="00A91F16" w:rsidRDefault="00DF41D8" w:rsidP="00A91F16">
      <w:pPr>
        <w:pStyle w:val="NoSpacing"/>
        <w:ind w:left="720" w:hanging="720"/>
        <w:jc w:val="both"/>
        <w:rPr>
          <w:rFonts w:ascii="Arial" w:hAnsi="Arial" w:cs="Arial"/>
          <w:sz w:val="20"/>
          <w:szCs w:val="20"/>
        </w:rPr>
      </w:pPr>
      <w:r w:rsidRPr="00A91F16">
        <w:rPr>
          <w:rFonts w:ascii="Arial" w:hAnsi="Arial" w:cs="Arial"/>
          <w:sz w:val="20"/>
          <w:szCs w:val="20"/>
        </w:rPr>
        <w:t xml:space="preserve">Greenlee, B.J. &amp; </w:t>
      </w:r>
      <w:proofErr w:type="spellStart"/>
      <w:r w:rsidRPr="00A91F16">
        <w:rPr>
          <w:rFonts w:ascii="Arial" w:hAnsi="Arial" w:cs="Arial"/>
          <w:sz w:val="20"/>
          <w:szCs w:val="20"/>
        </w:rPr>
        <w:t>Karanxha</w:t>
      </w:r>
      <w:proofErr w:type="spellEnd"/>
      <w:r w:rsidRPr="00A91F16">
        <w:rPr>
          <w:rFonts w:ascii="Arial" w:hAnsi="Arial" w:cs="Arial"/>
          <w:sz w:val="20"/>
          <w:szCs w:val="20"/>
        </w:rPr>
        <w:t>, Z. (2010). A study of group dynamics in educational leadership</w:t>
      </w:r>
      <w:r w:rsidR="00761634" w:rsidRPr="00A91F16">
        <w:rPr>
          <w:rFonts w:ascii="Arial" w:hAnsi="Arial" w:cs="Arial"/>
          <w:sz w:val="20"/>
          <w:szCs w:val="20"/>
        </w:rPr>
        <w:t xml:space="preserve"> </w:t>
      </w:r>
      <w:r w:rsidRPr="00A91F16">
        <w:rPr>
          <w:rFonts w:ascii="Arial" w:hAnsi="Arial" w:cs="Arial"/>
          <w:sz w:val="20"/>
          <w:szCs w:val="20"/>
        </w:rPr>
        <w:t xml:space="preserve">cohort and non-cohort groups. </w:t>
      </w:r>
      <w:r w:rsidRPr="00A91F16">
        <w:rPr>
          <w:rFonts w:ascii="Arial" w:hAnsi="Arial" w:cs="Arial"/>
          <w:i/>
          <w:sz w:val="20"/>
          <w:szCs w:val="20"/>
        </w:rPr>
        <w:t>Journal of Research on Leadership Education 5</w:t>
      </w:r>
      <w:r w:rsidRPr="00A91F16">
        <w:rPr>
          <w:rFonts w:ascii="Arial" w:hAnsi="Arial" w:cs="Arial"/>
          <w:sz w:val="20"/>
          <w:szCs w:val="20"/>
        </w:rPr>
        <w:t>(11), 357-382.</w:t>
      </w:r>
    </w:p>
    <w:p w:rsidR="00DF41D8" w:rsidRPr="00A91F16" w:rsidRDefault="00DF41D8" w:rsidP="00A91F16">
      <w:pPr>
        <w:pStyle w:val="NoSpacing"/>
        <w:ind w:left="720" w:hanging="720"/>
        <w:jc w:val="both"/>
        <w:rPr>
          <w:rFonts w:ascii="Arial" w:hAnsi="Arial" w:cs="Arial"/>
          <w:sz w:val="20"/>
          <w:szCs w:val="20"/>
        </w:rPr>
      </w:pPr>
      <w:proofErr w:type="spellStart"/>
      <w:r w:rsidRPr="00A91F16">
        <w:rPr>
          <w:rFonts w:ascii="Arial" w:hAnsi="Arial" w:cs="Arial"/>
          <w:sz w:val="20"/>
          <w:szCs w:val="20"/>
        </w:rPr>
        <w:t>Guramatanhu-Mudiwa</w:t>
      </w:r>
      <w:proofErr w:type="spellEnd"/>
      <w:r w:rsidRPr="00A91F16">
        <w:rPr>
          <w:rFonts w:ascii="Arial" w:hAnsi="Arial" w:cs="Arial"/>
          <w:sz w:val="20"/>
          <w:szCs w:val="20"/>
        </w:rPr>
        <w:t xml:space="preserve">, P. (2008). Women as leaders: Lit review, tests, models. </w:t>
      </w:r>
      <w:r w:rsidRPr="00A91F16">
        <w:rPr>
          <w:rFonts w:ascii="Arial" w:hAnsi="Arial" w:cs="Arial"/>
          <w:i/>
          <w:sz w:val="20"/>
          <w:szCs w:val="20"/>
        </w:rPr>
        <w:t>Women in</w:t>
      </w:r>
      <w:r w:rsidR="00761634" w:rsidRPr="00A91F16">
        <w:rPr>
          <w:rFonts w:ascii="Arial" w:hAnsi="Arial" w:cs="Arial"/>
          <w:i/>
          <w:sz w:val="20"/>
          <w:szCs w:val="20"/>
        </w:rPr>
        <w:t xml:space="preserve"> </w:t>
      </w:r>
      <w:r w:rsidRPr="00A91F16">
        <w:rPr>
          <w:rFonts w:ascii="Arial" w:hAnsi="Arial" w:cs="Arial"/>
          <w:i/>
          <w:sz w:val="20"/>
          <w:szCs w:val="20"/>
        </w:rPr>
        <w:t>Higher Education, 17</w:t>
      </w:r>
      <w:r w:rsidRPr="00A91F16">
        <w:rPr>
          <w:rFonts w:ascii="Arial" w:hAnsi="Arial" w:cs="Arial"/>
          <w:sz w:val="20"/>
          <w:szCs w:val="20"/>
        </w:rPr>
        <w:t>(11), 29-34.</w:t>
      </w:r>
    </w:p>
    <w:p w:rsidR="00DF41D8" w:rsidRPr="00A91F16" w:rsidRDefault="00DF41D8" w:rsidP="00A91F16">
      <w:pPr>
        <w:pStyle w:val="NoSpacing"/>
        <w:ind w:left="720" w:hanging="720"/>
        <w:jc w:val="both"/>
        <w:rPr>
          <w:rFonts w:ascii="Arial" w:hAnsi="Arial" w:cs="Arial"/>
          <w:sz w:val="20"/>
          <w:szCs w:val="20"/>
        </w:rPr>
      </w:pPr>
      <w:proofErr w:type="spellStart"/>
      <w:r w:rsidRPr="00A91F16">
        <w:rPr>
          <w:rFonts w:ascii="Arial" w:hAnsi="Arial" w:cs="Arial"/>
          <w:sz w:val="20"/>
          <w:szCs w:val="20"/>
        </w:rPr>
        <w:t>Hellriegel</w:t>
      </w:r>
      <w:proofErr w:type="spellEnd"/>
      <w:r w:rsidRPr="00A91F16">
        <w:rPr>
          <w:rFonts w:ascii="Arial" w:hAnsi="Arial" w:cs="Arial"/>
          <w:sz w:val="20"/>
          <w:szCs w:val="20"/>
        </w:rPr>
        <w:t xml:space="preserve">, D. &amp; Slocum, J.W. (2007). </w:t>
      </w:r>
      <w:r w:rsidRPr="00A91F16">
        <w:rPr>
          <w:rFonts w:ascii="Arial" w:hAnsi="Arial" w:cs="Arial"/>
          <w:i/>
          <w:sz w:val="20"/>
          <w:szCs w:val="20"/>
        </w:rPr>
        <w:t>Organizational Behavior, 11</w:t>
      </w:r>
      <w:r w:rsidRPr="00A91F16">
        <w:rPr>
          <w:rFonts w:ascii="Arial" w:hAnsi="Arial" w:cs="Arial"/>
          <w:i/>
          <w:sz w:val="20"/>
          <w:szCs w:val="20"/>
          <w:vertAlign w:val="superscript"/>
        </w:rPr>
        <w:t>th</w:t>
      </w:r>
      <w:r w:rsidRPr="00A91F16">
        <w:rPr>
          <w:rFonts w:ascii="Arial" w:hAnsi="Arial" w:cs="Arial"/>
          <w:i/>
          <w:sz w:val="20"/>
          <w:szCs w:val="20"/>
        </w:rPr>
        <w:t xml:space="preserve"> ed.</w:t>
      </w:r>
      <w:r w:rsidRPr="00A91F16">
        <w:rPr>
          <w:rFonts w:ascii="Arial" w:hAnsi="Arial" w:cs="Arial"/>
          <w:sz w:val="20"/>
          <w:szCs w:val="20"/>
        </w:rPr>
        <w:t xml:space="preserve"> Mason, OH: Thompson</w:t>
      </w:r>
      <w:r w:rsidR="00761634" w:rsidRPr="00A91F16">
        <w:rPr>
          <w:rFonts w:ascii="Arial" w:hAnsi="Arial" w:cs="Arial"/>
          <w:sz w:val="20"/>
          <w:szCs w:val="20"/>
        </w:rPr>
        <w:t xml:space="preserve"> </w:t>
      </w:r>
      <w:r w:rsidRPr="00A91F16">
        <w:rPr>
          <w:rFonts w:ascii="Arial" w:hAnsi="Arial" w:cs="Arial"/>
          <w:sz w:val="20"/>
          <w:szCs w:val="20"/>
        </w:rPr>
        <w:t>Education.</w:t>
      </w:r>
    </w:p>
    <w:p w:rsidR="00DF41D8" w:rsidRPr="00A91F16" w:rsidRDefault="00DF41D8" w:rsidP="00A91F16">
      <w:pPr>
        <w:pStyle w:val="NoSpacing"/>
        <w:jc w:val="both"/>
        <w:rPr>
          <w:rFonts w:ascii="Arial" w:hAnsi="Arial" w:cs="Arial"/>
          <w:sz w:val="20"/>
          <w:szCs w:val="20"/>
        </w:rPr>
      </w:pPr>
      <w:r w:rsidRPr="00A91F16">
        <w:rPr>
          <w:rFonts w:ascii="Arial" w:hAnsi="Arial" w:cs="Arial"/>
          <w:sz w:val="20"/>
          <w:szCs w:val="20"/>
        </w:rPr>
        <w:t>Higher Learning Commission (2014).</w:t>
      </w:r>
    </w:p>
    <w:p w:rsidR="00DF41D8" w:rsidRPr="00A91F16" w:rsidRDefault="00DF41D8" w:rsidP="00A91F16">
      <w:pPr>
        <w:pStyle w:val="NoSpacing"/>
        <w:jc w:val="both"/>
        <w:rPr>
          <w:rFonts w:ascii="Arial" w:hAnsi="Arial" w:cs="Arial"/>
          <w:sz w:val="20"/>
          <w:szCs w:val="20"/>
        </w:rPr>
      </w:pPr>
      <w:proofErr w:type="spellStart"/>
      <w:r w:rsidRPr="00A91F16">
        <w:rPr>
          <w:rFonts w:ascii="Arial" w:hAnsi="Arial" w:cs="Arial"/>
          <w:sz w:val="20"/>
          <w:szCs w:val="20"/>
        </w:rPr>
        <w:t>Hitt</w:t>
      </w:r>
      <w:proofErr w:type="spellEnd"/>
      <w:r w:rsidRPr="00A91F16">
        <w:rPr>
          <w:rFonts w:ascii="Arial" w:hAnsi="Arial" w:cs="Arial"/>
          <w:sz w:val="20"/>
          <w:szCs w:val="20"/>
        </w:rPr>
        <w:t xml:space="preserve">, Miller, </w:t>
      </w:r>
      <w:proofErr w:type="spellStart"/>
      <w:r w:rsidRPr="00A91F16">
        <w:rPr>
          <w:rFonts w:ascii="Arial" w:hAnsi="Arial" w:cs="Arial"/>
          <w:sz w:val="20"/>
          <w:szCs w:val="20"/>
        </w:rPr>
        <w:t>Colella</w:t>
      </w:r>
      <w:proofErr w:type="spellEnd"/>
      <w:r w:rsidRPr="00A91F16">
        <w:rPr>
          <w:rFonts w:ascii="Arial" w:hAnsi="Arial" w:cs="Arial"/>
          <w:sz w:val="20"/>
          <w:szCs w:val="20"/>
        </w:rPr>
        <w:t>. (2011</w:t>
      </w:r>
      <w:r w:rsidRPr="00A91F16">
        <w:rPr>
          <w:rFonts w:ascii="Arial" w:hAnsi="Arial" w:cs="Arial"/>
          <w:i/>
          <w:sz w:val="20"/>
          <w:szCs w:val="20"/>
        </w:rPr>
        <w:t>). Organizational Behavior, 3</w:t>
      </w:r>
      <w:r w:rsidRPr="00A91F16">
        <w:rPr>
          <w:rFonts w:ascii="Arial" w:hAnsi="Arial" w:cs="Arial"/>
          <w:i/>
          <w:sz w:val="20"/>
          <w:szCs w:val="20"/>
          <w:vertAlign w:val="superscript"/>
        </w:rPr>
        <w:t>rd</w:t>
      </w:r>
      <w:r w:rsidRPr="00A91F16">
        <w:rPr>
          <w:rFonts w:ascii="Arial" w:hAnsi="Arial" w:cs="Arial"/>
          <w:i/>
          <w:sz w:val="20"/>
          <w:szCs w:val="20"/>
        </w:rPr>
        <w:t xml:space="preserve"> ed</w:t>
      </w:r>
      <w:r w:rsidRPr="00A91F16">
        <w:rPr>
          <w:rFonts w:ascii="Arial" w:hAnsi="Arial" w:cs="Arial"/>
          <w:sz w:val="20"/>
          <w:szCs w:val="20"/>
        </w:rPr>
        <w:t>. Wiley &amp; Sons Publisher.</w:t>
      </w:r>
    </w:p>
    <w:p w:rsidR="00DF41D8" w:rsidRPr="00A91F16" w:rsidRDefault="00DF41D8" w:rsidP="005F4459">
      <w:pPr>
        <w:pStyle w:val="NoSpacing"/>
        <w:ind w:left="720" w:hanging="720"/>
        <w:jc w:val="both"/>
        <w:rPr>
          <w:rFonts w:ascii="Arial" w:hAnsi="Arial" w:cs="Arial"/>
          <w:sz w:val="20"/>
          <w:szCs w:val="20"/>
        </w:rPr>
      </w:pPr>
      <w:r w:rsidRPr="00A91F16">
        <w:rPr>
          <w:rFonts w:ascii="Arial" w:hAnsi="Arial" w:cs="Arial"/>
          <w:sz w:val="20"/>
          <w:szCs w:val="20"/>
        </w:rPr>
        <w:lastRenderedPageBreak/>
        <w:t xml:space="preserve">Hong, J., Hwang, M., Wong, W., Lin, H., &amp; </w:t>
      </w:r>
      <w:proofErr w:type="spellStart"/>
      <w:r w:rsidRPr="00A91F16">
        <w:rPr>
          <w:rFonts w:ascii="Arial" w:hAnsi="Arial" w:cs="Arial"/>
          <w:sz w:val="20"/>
          <w:szCs w:val="20"/>
        </w:rPr>
        <w:t>Yau</w:t>
      </w:r>
      <w:proofErr w:type="spellEnd"/>
      <w:r w:rsidRPr="00A91F16">
        <w:rPr>
          <w:rFonts w:ascii="Arial" w:hAnsi="Arial" w:cs="Arial"/>
          <w:sz w:val="20"/>
          <w:szCs w:val="20"/>
        </w:rPr>
        <w:t>, C. (2012). Gender differences in social</w:t>
      </w:r>
      <w:r w:rsidR="00A91F16">
        <w:rPr>
          <w:rFonts w:ascii="Arial" w:hAnsi="Arial" w:cs="Arial"/>
          <w:sz w:val="20"/>
          <w:szCs w:val="20"/>
        </w:rPr>
        <w:t xml:space="preserve"> </w:t>
      </w:r>
      <w:r w:rsidRPr="00A91F16">
        <w:rPr>
          <w:rFonts w:ascii="Arial" w:hAnsi="Arial" w:cs="Arial"/>
          <w:sz w:val="20"/>
          <w:szCs w:val="20"/>
        </w:rPr>
        <w:t xml:space="preserve">cognitive learning at a technological project design. </w:t>
      </w:r>
      <w:r w:rsidRPr="00A91F16">
        <w:rPr>
          <w:rFonts w:ascii="Arial" w:hAnsi="Arial" w:cs="Arial"/>
          <w:i/>
          <w:sz w:val="20"/>
          <w:szCs w:val="20"/>
        </w:rPr>
        <w:t>International Journal of Technology</w:t>
      </w:r>
      <w:r w:rsidR="00761634" w:rsidRPr="00A91F16">
        <w:rPr>
          <w:rFonts w:ascii="Arial" w:hAnsi="Arial" w:cs="Arial"/>
          <w:i/>
          <w:sz w:val="20"/>
          <w:szCs w:val="20"/>
        </w:rPr>
        <w:t xml:space="preserve"> </w:t>
      </w:r>
      <w:r w:rsidRPr="00A91F16">
        <w:rPr>
          <w:rFonts w:ascii="Arial" w:hAnsi="Arial" w:cs="Arial"/>
          <w:i/>
          <w:sz w:val="20"/>
          <w:szCs w:val="20"/>
        </w:rPr>
        <w:t>&amp; Design Education 22</w:t>
      </w:r>
      <w:r w:rsidRPr="00A91F16">
        <w:rPr>
          <w:rFonts w:ascii="Arial" w:hAnsi="Arial" w:cs="Arial"/>
          <w:sz w:val="20"/>
          <w:szCs w:val="20"/>
        </w:rPr>
        <w:t>, 451-472.</w:t>
      </w:r>
    </w:p>
    <w:p w:rsidR="00DF41D8" w:rsidRPr="00A91F16" w:rsidRDefault="00DF41D8" w:rsidP="005F4459">
      <w:pPr>
        <w:pStyle w:val="NoSpacing"/>
        <w:ind w:left="720" w:hanging="720"/>
        <w:jc w:val="both"/>
        <w:rPr>
          <w:rFonts w:ascii="Arial" w:hAnsi="Arial" w:cs="Arial"/>
          <w:sz w:val="20"/>
          <w:szCs w:val="20"/>
        </w:rPr>
      </w:pPr>
      <w:r w:rsidRPr="00A91F16">
        <w:rPr>
          <w:rFonts w:ascii="Arial" w:hAnsi="Arial" w:cs="Arial"/>
          <w:sz w:val="20"/>
          <w:szCs w:val="20"/>
        </w:rPr>
        <w:t xml:space="preserve">Hubbard, E.E. (2004). </w:t>
      </w:r>
      <w:r w:rsidRPr="00A91F16">
        <w:rPr>
          <w:rFonts w:ascii="Arial" w:hAnsi="Arial" w:cs="Arial"/>
          <w:i/>
          <w:sz w:val="20"/>
          <w:szCs w:val="20"/>
        </w:rPr>
        <w:t>The Manager’s Pocket Guide to Diversity Management</w:t>
      </w:r>
      <w:r w:rsidRPr="00A91F16">
        <w:rPr>
          <w:rFonts w:ascii="Arial" w:hAnsi="Arial" w:cs="Arial"/>
          <w:sz w:val="20"/>
          <w:szCs w:val="20"/>
        </w:rPr>
        <w:t>. Amherst, MA</w:t>
      </w:r>
      <w:proofErr w:type="gramStart"/>
      <w:r w:rsidRPr="00A91F16">
        <w:rPr>
          <w:rFonts w:ascii="Arial" w:hAnsi="Arial" w:cs="Arial"/>
          <w:sz w:val="20"/>
          <w:szCs w:val="20"/>
        </w:rPr>
        <w:t>:HRD</w:t>
      </w:r>
      <w:proofErr w:type="gramEnd"/>
      <w:r w:rsidRPr="00A91F16">
        <w:rPr>
          <w:rFonts w:ascii="Arial" w:hAnsi="Arial" w:cs="Arial"/>
          <w:sz w:val="20"/>
          <w:szCs w:val="20"/>
        </w:rPr>
        <w:t xml:space="preserve"> Press, Inc.</w:t>
      </w:r>
    </w:p>
    <w:p w:rsidR="00DF41D8" w:rsidRPr="00A91F16" w:rsidRDefault="00DF41D8" w:rsidP="005F4459">
      <w:pPr>
        <w:pStyle w:val="NoSpacing"/>
        <w:ind w:left="720" w:hanging="720"/>
        <w:jc w:val="both"/>
        <w:rPr>
          <w:rFonts w:ascii="Arial" w:hAnsi="Arial" w:cs="Arial"/>
          <w:sz w:val="20"/>
          <w:szCs w:val="20"/>
        </w:rPr>
      </w:pPr>
      <w:proofErr w:type="spellStart"/>
      <w:r w:rsidRPr="00A91F16">
        <w:rPr>
          <w:rFonts w:ascii="Arial" w:hAnsi="Arial" w:cs="Arial"/>
          <w:sz w:val="20"/>
          <w:szCs w:val="20"/>
        </w:rPr>
        <w:t>Kasworm</w:t>
      </w:r>
      <w:proofErr w:type="spellEnd"/>
      <w:r w:rsidRPr="00A91F16">
        <w:rPr>
          <w:rFonts w:ascii="Arial" w:hAnsi="Arial" w:cs="Arial"/>
          <w:sz w:val="20"/>
          <w:szCs w:val="20"/>
        </w:rPr>
        <w:t xml:space="preserve">, C. (2003). Adult meaning making in the undergraduate classroom. </w:t>
      </w:r>
      <w:r w:rsidRPr="00A91F16">
        <w:rPr>
          <w:rFonts w:ascii="Arial" w:hAnsi="Arial" w:cs="Arial"/>
          <w:i/>
          <w:sz w:val="20"/>
          <w:szCs w:val="20"/>
        </w:rPr>
        <w:t>Adult Education Quarterly, 53</w:t>
      </w:r>
      <w:r w:rsidRPr="00A91F16">
        <w:rPr>
          <w:rFonts w:ascii="Arial" w:hAnsi="Arial" w:cs="Arial"/>
          <w:sz w:val="20"/>
          <w:szCs w:val="20"/>
        </w:rPr>
        <w:t>(2), 81-98.</w:t>
      </w:r>
    </w:p>
    <w:p w:rsidR="00DF41D8" w:rsidRPr="00A91F16" w:rsidRDefault="00DF41D8" w:rsidP="005F4459">
      <w:pPr>
        <w:pStyle w:val="NoSpacing"/>
        <w:ind w:left="720" w:hanging="720"/>
        <w:jc w:val="both"/>
        <w:rPr>
          <w:rFonts w:ascii="Arial" w:hAnsi="Arial" w:cs="Arial"/>
          <w:sz w:val="20"/>
          <w:szCs w:val="20"/>
        </w:rPr>
      </w:pPr>
      <w:proofErr w:type="spellStart"/>
      <w:r w:rsidRPr="00A91F16">
        <w:rPr>
          <w:rFonts w:ascii="Arial" w:hAnsi="Arial" w:cs="Arial"/>
          <w:sz w:val="20"/>
          <w:szCs w:val="20"/>
        </w:rPr>
        <w:t>Kvale</w:t>
      </w:r>
      <w:proofErr w:type="spellEnd"/>
      <w:r w:rsidRPr="00A91F16">
        <w:rPr>
          <w:rFonts w:ascii="Arial" w:hAnsi="Arial" w:cs="Arial"/>
          <w:sz w:val="20"/>
          <w:szCs w:val="20"/>
        </w:rPr>
        <w:t xml:space="preserve">, S. &amp; </w:t>
      </w:r>
      <w:proofErr w:type="spellStart"/>
      <w:r w:rsidRPr="00A91F16">
        <w:rPr>
          <w:rFonts w:ascii="Arial" w:hAnsi="Arial" w:cs="Arial"/>
          <w:sz w:val="20"/>
          <w:szCs w:val="20"/>
        </w:rPr>
        <w:t>Brinkmann</w:t>
      </w:r>
      <w:proofErr w:type="spellEnd"/>
      <w:r w:rsidRPr="00A91F16">
        <w:rPr>
          <w:rFonts w:ascii="Arial" w:hAnsi="Arial" w:cs="Arial"/>
          <w:sz w:val="20"/>
          <w:szCs w:val="20"/>
        </w:rPr>
        <w:t xml:space="preserve">, S. (2009). </w:t>
      </w:r>
      <w:r w:rsidRPr="00A91F16">
        <w:rPr>
          <w:rFonts w:ascii="Arial" w:hAnsi="Arial" w:cs="Arial"/>
          <w:i/>
          <w:sz w:val="20"/>
          <w:szCs w:val="20"/>
        </w:rPr>
        <w:t>Interviews: Learning the Craft of Qualitative Research Interviewing, 2</w:t>
      </w:r>
      <w:r w:rsidRPr="00A91F16">
        <w:rPr>
          <w:rFonts w:ascii="Arial" w:hAnsi="Arial" w:cs="Arial"/>
          <w:i/>
          <w:sz w:val="20"/>
          <w:szCs w:val="20"/>
          <w:vertAlign w:val="superscript"/>
        </w:rPr>
        <w:t>nd</w:t>
      </w:r>
      <w:r w:rsidRPr="00A91F16">
        <w:rPr>
          <w:rFonts w:ascii="Arial" w:hAnsi="Arial" w:cs="Arial"/>
          <w:i/>
          <w:sz w:val="20"/>
          <w:szCs w:val="20"/>
        </w:rPr>
        <w:t xml:space="preserve"> ed.</w:t>
      </w:r>
      <w:r w:rsidRPr="00A91F16">
        <w:rPr>
          <w:rFonts w:ascii="Arial" w:hAnsi="Arial" w:cs="Arial"/>
          <w:sz w:val="20"/>
          <w:szCs w:val="20"/>
        </w:rPr>
        <w:t xml:space="preserve"> Thousand Oaks, CA: Sage Publications, Inc.</w:t>
      </w:r>
    </w:p>
    <w:p w:rsidR="00DF41D8" w:rsidRPr="00A91F16" w:rsidRDefault="00DF41D8" w:rsidP="005F4459">
      <w:pPr>
        <w:pStyle w:val="NoSpacing"/>
        <w:ind w:left="720" w:hanging="720"/>
        <w:jc w:val="both"/>
        <w:rPr>
          <w:rFonts w:ascii="Arial" w:hAnsi="Arial" w:cs="Arial"/>
          <w:sz w:val="20"/>
          <w:szCs w:val="20"/>
        </w:rPr>
      </w:pPr>
      <w:r w:rsidRPr="00A91F16">
        <w:rPr>
          <w:rFonts w:ascii="Arial" w:hAnsi="Arial" w:cs="Arial"/>
          <w:sz w:val="20"/>
          <w:szCs w:val="20"/>
        </w:rPr>
        <w:t xml:space="preserve">Laird, S. (1996). Girls and women, Education of. In </w:t>
      </w:r>
      <w:r w:rsidRPr="00A91F16">
        <w:rPr>
          <w:rFonts w:ascii="Arial" w:hAnsi="Arial" w:cs="Arial"/>
          <w:i/>
          <w:sz w:val="20"/>
          <w:szCs w:val="20"/>
        </w:rPr>
        <w:t>Philosophy of education: An encyclopedia</w:t>
      </w:r>
      <w:r w:rsidRPr="00A91F16">
        <w:rPr>
          <w:rFonts w:ascii="Arial" w:hAnsi="Arial" w:cs="Arial"/>
          <w:sz w:val="20"/>
          <w:szCs w:val="20"/>
        </w:rPr>
        <w:t>.</w:t>
      </w:r>
      <w:r w:rsidR="00761634" w:rsidRPr="00A91F16">
        <w:rPr>
          <w:rFonts w:ascii="Arial" w:hAnsi="Arial" w:cs="Arial"/>
          <w:sz w:val="20"/>
          <w:szCs w:val="20"/>
        </w:rPr>
        <w:t xml:space="preserve"> </w:t>
      </w:r>
      <w:r w:rsidRPr="00A91F16">
        <w:rPr>
          <w:rFonts w:ascii="Arial" w:hAnsi="Arial" w:cs="Arial"/>
          <w:sz w:val="20"/>
          <w:szCs w:val="20"/>
        </w:rPr>
        <w:t>London, United Kingdom: Routledge.</w:t>
      </w:r>
    </w:p>
    <w:p w:rsidR="00DF41D8" w:rsidRPr="00A91F16" w:rsidRDefault="00DF41D8" w:rsidP="005F4459">
      <w:pPr>
        <w:pStyle w:val="NoSpacing"/>
        <w:ind w:left="720" w:hanging="720"/>
        <w:jc w:val="both"/>
        <w:rPr>
          <w:rFonts w:ascii="Arial" w:hAnsi="Arial" w:cs="Arial"/>
          <w:sz w:val="20"/>
          <w:szCs w:val="20"/>
        </w:rPr>
      </w:pPr>
      <w:r w:rsidRPr="00A91F16">
        <w:rPr>
          <w:rFonts w:ascii="Arial" w:hAnsi="Arial" w:cs="Arial"/>
          <w:sz w:val="20"/>
          <w:szCs w:val="20"/>
        </w:rPr>
        <w:t xml:space="preserve">Lamb, C.W., Hair, Jr., J.F., &amp; McDaniel, C. (2013). </w:t>
      </w:r>
      <w:r w:rsidRPr="00A91F16">
        <w:rPr>
          <w:rFonts w:ascii="Arial" w:hAnsi="Arial" w:cs="Arial"/>
          <w:i/>
          <w:sz w:val="20"/>
          <w:szCs w:val="20"/>
        </w:rPr>
        <w:t>MKTG6</w:t>
      </w:r>
      <w:r w:rsidRPr="00A91F16">
        <w:rPr>
          <w:rFonts w:ascii="Arial" w:hAnsi="Arial" w:cs="Arial"/>
          <w:sz w:val="20"/>
          <w:szCs w:val="20"/>
        </w:rPr>
        <w:t>. Mason, OH: South-Western.</w:t>
      </w:r>
    </w:p>
    <w:p w:rsidR="00DF41D8" w:rsidRPr="00A91F16" w:rsidRDefault="00DF41D8" w:rsidP="00A91F16">
      <w:pPr>
        <w:pStyle w:val="NoSpacing"/>
        <w:jc w:val="both"/>
        <w:rPr>
          <w:rFonts w:ascii="Arial" w:hAnsi="Arial" w:cs="Arial"/>
          <w:sz w:val="20"/>
          <w:szCs w:val="20"/>
        </w:rPr>
      </w:pPr>
      <w:r w:rsidRPr="00A91F16">
        <w:rPr>
          <w:rFonts w:ascii="Arial" w:hAnsi="Arial" w:cs="Arial"/>
          <w:sz w:val="20"/>
          <w:szCs w:val="20"/>
        </w:rPr>
        <w:t xml:space="preserve">Lee, C. (1994). The feminization of management. </w:t>
      </w:r>
      <w:r w:rsidRPr="00A91F16">
        <w:rPr>
          <w:rFonts w:ascii="Arial" w:hAnsi="Arial" w:cs="Arial"/>
          <w:i/>
          <w:sz w:val="20"/>
          <w:szCs w:val="20"/>
        </w:rPr>
        <w:t>Training, 31</w:t>
      </w:r>
      <w:r w:rsidRPr="00A91F16">
        <w:rPr>
          <w:rFonts w:ascii="Arial" w:hAnsi="Arial" w:cs="Arial"/>
          <w:sz w:val="20"/>
          <w:szCs w:val="20"/>
        </w:rPr>
        <w:t>(11), 25-34.</w:t>
      </w:r>
    </w:p>
    <w:p w:rsidR="005F4459" w:rsidRDefault="00DF41D8" w:rsidP="00A91F16">
      <w:pPr>
        <w:pStyle w:val="NoSpacing"/>
        <w:ind w:left="720" w:hanging="720"/>
        <w:jc w:val="both"/>
        <w:rPr>
          <w:rFonts w:ascii="Arial" w:hAnsi="Arial" w:cs="Arial"/>
          <w:sz w:val="20"/>
          <w:szCs w:val="20"/>
        </w:rPr>
      </w:pPr>
      <w:r w:rsidRPr="00A91F16">
        <w:rPr>
          <w:rFonts w:ascii="Arial" w:hAnsi="Arial" w:cs="Arial"/>
          <w:sz w:val="20"/>
          <w:szCs w:val="20"/>
        </w:rPr>
        <w:t>McCarthy, J.</w:t>
      </w:r>
      <w:r w:rsidR="00761634" w:rsidRPr="00A91F16">
        <w:rPr>
          <w:rFonts w:ascii="Arial" w:hAnsi="Arial" w:cs="Arial"/>
          <w:sz w:val="20"/>
          <w:szCs w:val="20"/>
        </w:rPr>
        <w:t xml:space="preserve">, </w:t>
      </w:r>
      <w:proofErr w:type="spellStart"/>
      <w:r w:rsidR="00761634" w:rsidRPr="00A91F16">
        <w:rPr>
          <w:rFonts w:ascii="Arial" w:hAnsi="Arial" w:cs="Arial"/>
          <w:sz w:val="20"/>
          <w:szCs w:val="20"/>
        </w:rPr>
        <w:t>Trenga</w:t>
      </w:r>
      <w:proofErr w:type="spellEnd"/>
      <w:r w:rsidR="00761634" w:rsidRPr="00A91F16">
        <w:rPr>
          <w:rFonts w:ascii="Arial" w:hAnsi="Arial" w:cs="Arial"/>
          <w:sz w:val="20"/>
          <w:szCs w:val="20"/>
        </w:rPr>
        <w:t>, M., &amp; Weiner, B. (2015</w:t>
      </w:r>
      <w:r w:rsidRPr="00A91F16">
        <w:rPr>
          <w:rFonts w:ascii="Arial" w:hAnsi="Arial" w:cs="Arial"/>
          <w:sz w:val="20"/>
          <w:szCs w:val="20"/>
        </w:rPr>
        <w:t>). The cohort model with graduate student learners:</w:t>
      </w:r>
      <w:r w:rsidR="00761634" w:rsidRPr="00A91F16">
        <w:rPr>
          <w:rFonts w:ascii="Arial" w:hAnsi="Arial" w:cs="Arial"/>
          <w:sz w:val="20"/>
          <w:szCs w:val="20"/>
        </w:rPr>
        <w:t xml:space="preserve"> </w:t>
      </w:r>
      <w:r w:rsidRPr="00A91F16">
        <w:rPr>
          <w:rFonts w:ascii="Arial" w:hAnsi="Arial" w:cs="Arial"/>
          <w:sz w:val="20"/>
          <w:szCs w:val="20"/>
        </w:rPr>
        <w:t xml:space="preserve">Faculty-student perspectives. </w:t>
      </w:r>
      <w:r w:rsidRPr="00A91F16">
        <w:rPr>
          <w:rFonts w:ascii="Arial" w:hAnsi="Arial" w:cs="Arial"/>
          <w:i/>
          <w:sz w:val="20"/>
          <w:szCs w:val="20"/>
        </w:rPr>
        <w:t>Adult Learning</w:t>
      </w:r>
      <w:r w:rsidRPr="00A91F16">
        <w:rPr>
          <w:rFonts w:ascii="Arial" w:hAnsi="Arial" w:cs="Arial"/>
          <w:sz w:val="20"/>
          <w:szCs w:val="20"/>
        </w:rPr>
        <w:t>, 22-25.</w:t>
      </w:r>
    </w:p>
    <w:p w:rsidR="00DF41D8" w:rsidRPr="00A91F16" w:rsidRDefault="00DF41D8" w:rsidP="005F4459">
      <w:pPr>
        <w:pStyle w:val="NoSpacing"/>
        <w:ind w:left="720" w:hanging="720"/>
        <w:jc w:val="both"/>
        <w:rPr>
          <w:rFonts w:ascii="Arial" w:hAnsi="Arial" w:cs="Arial"/>
          <w:sz w:val="20"/>
          <w:szCs w:val="20"/>
        </w:rPr>
      </w:pPr>
      <w:r w:rsidRPr="00A91F16">
        <w:rPr>
          <w:rFonts w:ascii="Arial" w:hAnsi="Arial" w:cs="Arial"/>
          <w:sz w:val="20"/>
          <w:szCs w:val="20"/>
        </w:rPr>
        <w:t xml:space="preserve">McEwan-Adkins, E.K. (2003). </w:t>
      </w:r>
      <w:r w:rsidRPr="00A91F16">
        <w:rPr>
          <w:rFonts w:ascii="Arial" w:hAnsi="Arial" w:cs="Arial"/>
          <w:i/>
          <w:sz w:val="20"/>
          <w:szCs w:val="20"/>
        </w:rPr>
        <w:t>Seven Steps to Effective Instructional Leadership.</w:t>
      </w:r>
      <w:r w:rsidRPr="00A91F16">
        <w:rPr>
          <w:rFonts w:ascii="Arial" w:hAnsi="Arial" w:cs="Arial"/>
          <w:sz w:val="20"/>
          <w:szCs w:val="20"/>
        </w:rPr>
        <w:t xml:space="preserve"> Thousand</w:t>
      </w:r>
      <w:r w:rsidR="00645213" w:rsidRPr="00A91F16">
        <w:rPr>
          <w:rFonts w:ascii="Arial" w:hAnsi="Arial" w:cs="Arial"/>
          <w:sz w:val="20"/>
          <w:szCs w:val="20"/>
        </w:rPr>
        <w:t xml:space="preserve"> </w:t>
      </w:r>
      <w:r w:rsidRPr="00A91F16">
        <w:rPr>
          <w:rFonts w:ascii="Arial" w:hAnsi="Arial" w:cs="Arial"/>
          <w:sz w:val="20"/>
          <w:szCs w:val="20"/>
        </w:rPr>
        <w:t>Oaks, CA: Corwin Press, Inc.</w:t>
      </w:r>
    </w:p>
    <w:p w:rsidR="00DF41D8" w:rsidRPr="00A91F16" w:rsidRDefault="00DF41D8" w:rsidP="00A91F16">
      <w:pPr>
        <w:pStyle w:val="NoSpacing"/>
        <w:jc w:val="both"/>
        <w:rPr>
          <w:rFonts w:ascii="Arial" w:hAnsi="Arial" w:cs="Arial"/>
          <w:sz w:val="20"/>
          <w:szCs w:val="20"/>
        </w:rPr>
      </w:pPr>
      <w:r w:rsidRPr="00A91F16">
        <w:rPr>
          <w:rFonts w:ascii="Arial" w:hAnsi="Arial" w:cs="Arial"/>
          <w:sz w:val="20"/>
          <w:szCs w:val="20"/>
        </w:rPr>
        <w:t xml:space="preserve">McKee, A. (2011). </w:t>
      </w:r>
      <w:r w:rsidRPr="00A91F16">
        <w:rPr>
          <w:rFonts w:ascii="Arial" w:hAnsi="Arial" w:cs="Arial"/>
          <w:i/>
          <w:sz w:val="20"/>
          <w:szCs w:val="20"/>
        </w:rPr>
        <w:t>Management: A Focus on Leaders</w:t>
      </w:r>
      <w:r w:rsidRPr="00A91F16">
        <w:rPr>
          <w:rFonts w:ascii="Arial" w:hAnsi="Arial" w:cs="Arial"/>
          <w:sz w:val="20"/>
          <w:szCs w:val="20"/>
        </w:rPr>
        <w:t>. Boston, MA: Prentice Hall.</w:t>
      </w:r>
    </w:p>
    <w:p w:rsidR="00DF41D8" w:rsidRPr="00A91F16" w:rsidRDefault="00DF41D8" w:rsidP="00A91F16">
      <w:pPr>
        <w:pStyle w:val="NoSpacing"/>
        <w:jc w:val="both"/>
        <w:rPr>
          <w:rFonts w:ascii="Arial" w:hAnsi="Arial" w:cs="Arial"/>
          <w:sz w:val="20"/>
          <w:szCs w:val="20"/>
        </w:rPr>
      </w:pPr>
      <w:r w:rsidRPr="00A91F16">
        <w:rPr>
          <w:rFonts w:ascii="Arial" w:hAnsi="Arial" w:cs="Arial"/>
          <w:sz w:val="20"/>
          <w:szCs w:val="20"/>
        </w:rPr>
        <w:t xml:space="preserve">Merriam, S.B. (2009). </w:t>
      </w:r>
      <w:r w:rsidRPr="00A91F16">
        <w:rPr>
          <w:rFonts w:ascii="Arial" w:hAnsi="Arial" w:cs="Arial"/>
          <w:i/>
          <w:sz w:val="20"/>
          <w:szCs w:val="20"/>
        </w:rPr>
        <w:t>Qualitative Research: A Guide to Design and Implementation</w:t>
      </w:r>
      <w:r w:rsidRPr="00A91F16">
        <w:rPr>
          <w:rFonts w:ascii="Arial" w:hAnsi="Arial" w:cs="Arial"/>
          <w:sz w:val="20"/>
          <w:szCs w:val="20"/>
        </w:rPr>
        <w:t>. San</w:t>
      </w:r>
    </w:p>
    <w:p w:rsidR="00DF41D8" w:rsidRPr="00A91F16" w:rsidRDefault="00DF41D8" w:rsidP="005F4459">
      <w:pPr>
        <w:pStyle w:val="NoSpacing"/>
        <w:ind w:firstLine="720"/>
        <w:jc w:val="both"/>
        <w:rPr>
          <w:rFonts w:ascii="Arial" w:hAnsi="Arial" w:cs="Arial"/>
          <w:sz w:val="20"/>
          <w:szCs w:val="20"/>
        </w:rPr>
      </w:pPr>
      <w:r w:rsidRPr="00A91F16">
        <w:rPr>
          <w:rFonts w:ascii="Arial" w:hAnsi="Arial" w:cs="Arial"/>
          <w:sz w:val="20"/>
          <w:szCs w:val="20"/>
        </w:rPr>
        <w:t xml:space="preserve">Francisco, CA: </w:t>
      </w:r>
      <w:proofErr w:type="spellStart"/>
      <w:r w:rsidRPr="00A91F16">
        <w:rPr>
          <w:rFonts w:ascii="Arial" w:hAnsi="Arial" w:cs="Arial"/>
          <w:sz w:val="20"/>
          <w:szCs w:val="20"/>
        </w:rPr>
        <w:t>Jossey</w:t>
      </w:r>
      <w:proofErr w:type="spellEnd"/>
      <w:r w:rsidRPr="00A91F16">
        <w:rPr>
          <w:rFonts w:ascii="Arial" w:hAnsi="Arial" w:cs="Arial"/>
          <w:sz w:val="20"/>
          <w:szCs w:val="20"/>
        </w:rPr>
        <w:t>-Bass.</w:t>
      </w:r>
    </w:p>
    <w:p w:rsidR="00DF41D8" w:rsidRPr="00A91F16" w:rsidRDefault="00DF41D8" w:rsidP="005F4459">
      <w:pPr>
        <w:pStyle w:val="NoSpacing"/>
        <w:ind w:left="720" w:hanging="720"/>
        <w:jc w:val="both"/>
        <w:rPr>
          <w:rFonts w:ascii="Arial" w:hAnsi="Arial" w:cs="Arial"/>
          <w:sz w:val="20"/>
          <w:szCs w:val="20"/>
        </w:rPr>
      </w:pPr>
      <w:r w:rsidRPr="00A91F16">
        <w:rPr>
          <w:rFonts w:ascii="Arial" w:hAnsi="Arial" w:cs="Arial"/>
          <w:sz w:val="20"/>
          <w:szCs w:val="20"/>
        </w:rPr>
        <w:t xml:space="preserve">Murphy, M. (2007). Professional development: Sisters </w:t>
      </w:r>
      <w:proofErr w:type="spellStart"/>
      <w:r w:rsidRPr="00A91F16">
        <w:rPr>
          <w:rFonts w:ascii="Arial" w:hAnsi="Arial" w:cs="Arial"/>
          <w:sz w:val="20"/>
          <w:szCs w:val="20"/>
        </w:rPr>
        <w:t>doin</w:t>
      </w:r>
      <w:proofErr w:type="spellEnd"/>
      <w:r w:rsidRPr="00A91F16">
        <w:rPr>
          <w:rFonts w:ascii="Arial" w:hAnsi="Arial" w:cs="Arial"/>
          <w:sz w:val="20"/>
          <w:szCs w:val="20"/>
        </w:rPr>
        <w:t xml:space="preserve">’ it for themselves. </w:t>
      </w:r>
      <w:r w:rsidRPr="00A91F16">
        <w:rPr>
          <w:rFonts w:ascii="Arial" w:hAnsi="Arial" w:cs="Arial"/>
          <w:i/>
          <w:sz w:val="20"/>
          <w:szCs w:val="20"/>
        </w:rPr>
        <w:t>Women in Higher Education, 16</w:t>
      </w:r>
      <w:r w:rsidRPr="00A91F16">
        <w:rPr>
          <w:rFonts w:ascii="Arial" w:hAnsi="Arial" w:cs="Arial"/>
          <w:sz w:val="20"/>
          <w:szCs w:val="20"/>
        </w:rPr>
        <w:t>(12), 41-46.</w:t>
      </w:r>
    </w:p>
    <w:p w:rsidR="00DF41D8" w:rsidRPr="00A91F16" w:rsidRDefault="00DF41D8" w:rsidP="005F4459">
      <w:pPr>
        <w:pStyle w:val="NoSpacing"/>
        <w:ind w:left="720" w:hanging="720"/>
        <w:jc w:val="both"/>
        <w:rPr>
          <w:rFonts w:ascii="Arial" w:hAnsi="Arial" w:cs="Arial"/>
          <w:sz w:val="20"/>
          <w:szCs w:val="20"/>
        </w:rPr>
      </w:pPr>
      <w:r w:rsidRPr="00A91F16">
        <w:rPr>
          <w:rFonts w:ascii="Arial" w:hAnsi="Arial" w:cs="Arial"/>
          <w:sz w:val="20"/>
          <w:szCs w:val="20"/>
        </w:rPr>
        <w:t xml:space="preserve">O’Leary, V. &amp; Flanagan, E. (2001). Leadership. In </w:t>
      </w:r>
      <w:r w:rsidRPr="00A91F16">
        <w:rPr>
          <w:rFonts w:ascii="Arial" w:hAnsi="Arial" w:cs="Arial"/>
          <w:i/>
          <w:sz w:val="20"/>
          <w:szCs w:val="20"/>
        </w:rPr>
        <w:t>Encyclopedia</w:t>
      </w:r>
      <w:r w:rsidR="005F4459">
        <w:rPr>
          <w:rFonts w:ascii="Arial" w:hAnsi="Arial" w:cs="Arial"/>
          <w:i/>
          <w:sz w:val="20"/>
          <w:szCs w:val="20"/>
        </w:rPr>
        <w:t xml:space="preserve"> of women and gender: Sex simil</w:t>
      </w:r>
      <w:r w:rsidRPr="00A91F16">
        <w:rPr>
          <w:rFonts w:ascii="Arial" w:hAnsi="Arial" w:cs="Arial"/>
          <w:i/>
          <w:sz w:val="20"/>
          <w:szCs w:val="20"/>
        </w:rPr>
        <w:t>arities and differences and the impact of society on gender</w:t>
      </w:r>
      <w:r w:rsidRPr="00A91F16">
        <w:rPr>
          <w:rFonts w:ascii="Arial" w:hAnsi="Arial" w:cs="Arial"/>
          <w:sz w:val="20"/>
          <w:szCs w:val="20"/>
        </w:rPr>
        <w:t>. Oxford, United</w:t>
      </w:r>
      <w:r w:rsidR="00645213" w:rsidRPr="00A91F16">
        <w:rPr>
          <w:rFonts w:ascii="Arial" w:hAnsi="Arial" w:cs="Arial"/>
          <w:i/>
          <w:sz w:val="20"/>
          <w:szCs w:val="20"/>
        </w:rPr>
        <w:t xml:space="preserve"> </w:t>
      </w:r>
      <w:r w:rsidRPr="00A91F16">
        <w:rPr>
          <w:rFonts w:ascii="Arial" w:hAnsi="Arial" w:cs="Arial"/>
          <w:sz w:val="20"/>
          <w:szCs w:val="20"/>
        </w:rPr>
        <w:t>Kingdom: Elsevier Science &amp; Technology.</w:t>
      </w:r>
    </w:p>
    <w:p w:rsidR="00DF41D8" w:rsidRPr="00A91F16" w:rsidRDefault="00DF41D8" w:rsidP="005F4459">
      <w:pPr>
        <w:pStyle w:val="NoSpacing"/>
        <w:ind w:left="720" w:hanging="720"/>
        <w:jc w:val="both"/>
        <w:rPr>
          <w:rFonts w:ascii="Arial" w:hAnsi="Arial" w:cs="Arial"/>
          <w:sz w:val="20"/>
          <w:szCs w:val="20"/>
        </w:rPr>
      </w:pPr>
      <w:r w:rsidRPr="00A91F16">
        <w:rPr>
          <w:rFonts w:ascii="Arial" w:hAnsi="Arial" w:cs="Arial"/>
          <w:sz w:val="20"/>
          <w:szCs w:val="20"/>
        </w:rPr>
        <w:t xml:space="preserve">Pemberton, C.L. &amp; </w:t>
      </w:r>
      <w:proofErr w:type="spellStart"/>
      <w:r w:rsidRPr="00A91F16">
        <w:rPr>
          <w:rFonts w:ascii="Arial" w:hAnsi="Arial" w:cs="Arial"/>
          <w:sz w:val="20"/>
          <w:szCs w:val="20"/>
        </w:rPr>
        <w:t>Akkary</w:t>
      </w:r>
      <w:proofErr w:type="spellEnd"/>
      <w:r w:rsidRPr="00A91F16">
        <w:rPr>
          <w:rFonts w:ascii="Arial" w:hAnsi="Arial" w:cs="Arial"/>
          <w:sz w:val="20"/>
          <w:szCs w:val="20"/>
        </w:rPr>
        <w:t xml:space="preserve">, R.K. (2010). A </w:t>
      </w:r>
      <w:proofErr w:type="spellStart"/>
      <w:r w:rsidRPr="00A91F16">
        <w:rPr>
          <w:rFonts w:ascii="Arial" w:hAnsi="Arial" w:cs="Arial"/>
          <w:sz w:val="20"/>
          <w:szCs w:val="20"/>
        </w:rPr>
        <w:t>Chort</w:t>
      </w:r>
      <w:proofErr w:type="spellEnd"/>
      <w:r w:rsidRPr="00A91F16">
        <w:rPr>
          <w:rFonts w:ascii="Arial" w:hAnsi="Arial" w:cs="Arial"/>
          <w:sz w:val="20"/>
          <w:szCs w:val="20"/>
        </w:rPr>
        <w:t>, is a Cohort, is a Cohort . . . Or is it? Journal of</w:t>
      </w:r>
      <w:r w:rsidR="008E11F8" w:rsidRPr="00A91F16">
        <w:rPr>
          <w:rFonts w:ascii="Arial" w:hAnsi="Arial" w:cs="Arial"/>
          <w:sz w:val="20"/>
          <w:szCs w:val="20"/>
        </w:rPr>
        <w:t xml:space="preserve"> </w:t>
      </w:r>
      <w:r w:rsidRPr="00A91F16">
        <w:rPr>
          <w:rFonts w:ascii="Arial" w:hAnsi="Arial" w:cs="Arial"/>
          <w:i/>
          <w:sz w:val="20"/>
          <w:szCs w:val="20"/>
        </w:rPr>
        <w:t>Research on Leadership Education, 5</w:t>
      </w:r>
      <w:r w:rsidRPr="00A91F16">
        <w:rPr>
          <w:rFonts w:ascii="Arial" w:hAnsi="Arial" w:cs="Arial"/>
          <w:sz w:val="20"/>
          <w:szCs w:val="20"/>
        </w:rPr>
        <w:t>(5), 179-208.</w:t>
      </w:r>
    </w:p>
    <w:p w:rsidR="00DF41D8" w:rsidRPr="00A91F16" w:rsidRDefault="00DF41D8" w:rsidP="005F4459">
      <w:pPr>
        <w:pStyle w:val="NoSpacing"/>
        <w:ind w:left="720" w:hanging="720"/>
        <w:jc w:val="both"/>
        <w:rPr>
          <w:rFonts w:ascii="Arial" w:hAnsi="Arial" w:cs="Arial"/>
          <w:sz w:val="20"/>
          <w:szCs w:val="20"/>
        </w:rPr>
      </w:pPr>
      <w:r w:rsidRPr="00A91F16">
        <w:rPr>
          <w:rFonts w:ascii="Arial" w:hAnsi="Arial" w:cs="Arial"/>
          <w:sz w:val="20"/>
          <w:szCs w:val="20"/>
        </w:rPr>
        <w:t xml:space="preserve">Pierce, J.L. &amp; </w:t>
      </w:r>
      <w:proofErr w:type="spellStart"/>
      <w:r w:rsidRPr="00A91F16">
        <w:rPr>
          <w:rFonts w:ascii="Arial" w:hAnsi="Arial" w:cs="Arial"/>
          <w:sz w:val="20"/>
          <w:szCs w:val="20"/>
        </w:rPr>
        <w:t>Newstrom</w:t>
      </w:r>
      <w:proofErr w:type="spellEnd"/>
      <w:r w:rsidRPr="00A91F16">
        <w:rPr>
          <w:rFonts w:ascii="Arial" w:hAnsi="Arial" w:cs="Arial"/>
          <w:sz w:val="20"/>
          <w:szCs w:val="20"/>
        </w:rPr>
        <w:t xml:space="preserve">, J.W. (2011). </w:t>
      </w:r>
      <w:r w:rsidRPr="00A91F16">
        <w:rPr>
          <w:rFonts w:ascii="Arial" w:hAnsi="Arial" w:cs="Arial"/>
          <w:i/>
          <w:sz w:val="20"/>
          <w:szCs w:val="20"/>
        </w:rPr>
        <w:t>The Manager’s Bookshelf: A Mosaic of Contemporary Views, 9</w:t>
      </w:r>
      <w:r w:rsidRPr="00A91F16">
        <w:rPr>
          <w:rFonts w:ascii="Arial" w:hAnsi="Arial" w:cs="Arial"/>
          <w:i/>
          <w:sz w:val="20"/>
          <w:szCs w:val="20"/>
          <w:vertAlign w:val="superscript"/>
        </w:rPr>
        <w:t>th</w:t>
      </w:r>
      <w:r w:rsidRPr="00A91F16">
        <w:rPr>
          <w:rFonts w:ascii="Arial" w:hAnsi="Arial" w:cs="Arial"/>
          <w:i/>
          <w:sz w:val="20"/>
          <w:szCs w:val="20"/>
        </w:rPr>
        <w:t xml:space="preserve"> ed</w:t>
      </w:r>
      <w:r w:rsidRPr="00A91F16">
        <w:rPr>
          <w:rFonts w:ascii="Arial" w:hAnsi="Arial" w:cs="Arial"/>
          <w:sz w:val="20"/>
          <w:szCs w:val="20"/>
        </w:rPr>
        <w:t>. Boston, MA: Prentice Hall.</w:t>
      </w:r>
    </w:p>
    <w:p w:rsidR="00DF41D8" w:rsidRPr="00A91F16" w:rsidRDefault="00DF41D8" w:rsidP="005F4459">
      <w:pPr>
        <w:pStyle w:val="NoSpacing"/>
        <w:ind w:left="720" w:hanging="720"/>
        <w:jc w:val="both"/>
        <w:rPr>
          <w:rFonts w:ascii="Arial" w:hAnsi="Arial" w:cs="Arial"/>
          <w:sz w:val="20"/>
          <w:szCs w:val="20"/>
        </w:rPr>
      </w:pPr>
      <w:r w:rsidRPr="00A91F16">
        <w:rPr>
          <w:rFonts w:ascii="Arial" w:hAnsi="Arial" w:cs="Arial"/>
          <w:sz w:val="20"/>
          <w:szCs w:val="20"/>
        </w:rPr>
        <w:t xml:space="preserve">Robbins, S.P., </w:t>
      </w:r>
      <w:proofErr w:type="spellStart"/>
      <w:r w:rsidRPr="00A91F16">
        <w:rPr>
          <w:rFonts w:ascii="Arial" w:hAnsi="Arial" w:cs="Arial"/>
          <w:sz w:val="20"/>
          <w:szCs w:val="20"/>
        </w:rPr>
        <w:t>Decenzo</w:t>
      </w:r>
      <w:proofErr w:type="spellEnd"/>
      <w:r w:rsidRPr="00A91F16">
        <w:rPr>
          <w:rFonts w:ascii="Arial" w:hAnsi="Arial" w:cs="Arial"/>
          <w:sz w:val="20"/>
          <w:szCs w:val="20"/>
        </w:rPr>
        <w:t xml:space="preserve">, D.A., &amp; Coulter, M. (2011). </w:t>
      </w:r>
      <w:r w:rsidRPr="00A91F16">
        <w:rPr>
          <w:rFonts w:ascii="Arial" w:hAnsi="Arial" w:cs="Arial"/>
          <w:i/>
          <w:sz w:val="20"/>
          <w:szCs w:val="20"/>
        </w:rPr>
        <w:t>Fundamentals of Management: Essential</w:t>
      </w:r>
      <w:r w:rsidR="008E11F8" w:rsidRPr="00A91F16">
        <w:rPr>
          <w:rFonts w:ascii="Arial" w:hAnsi="Arial" w:cs="Arial"/>
          <w:i/>
          <w:sz w:val="20"/>
          <w:szCs w:val="20"/>
        </w:rPr>
        <w:t xml:space="preserve"> </w:t>
      </w:r>
      <w:r w:rsidRPr="00A91F16">
        <w:rPr>
          <w:rFonts w:ascii="Arial" w:hAnsi="Arial" w:cs="Arial"/>
          <w:i/>
          <w:sz w:val="20"/>
          <w:szCs w:val="20"/>
        </w:rPr>
        <w:t>Concepts and Applications, 7</w:t>
      </w:r>
      <w:r w:rsidRPr="00A91F16">
        <w:rPr>
          <w:rFonts w:ascii="Arial" w:hAnsi="Arial" w:cs="Arial"/>
          <w:i/>
          <w:sz w:val="20"/>
          <w:szCs w:val="20"/>
          <w:vertAlign w:val="superscript"/>
        </w:rPr>
        <w:t>th</w:t>
      </w:r>
      <w:r w:rsidRPr="00A91F16">
        <w:rPr>
          <w:rFonts w:ascii="Arial" w:hAnsi="Arial" w:cs="Arial"/>
          <w:i/>
          <w:sz w:val="20"/>
          <w:szCs w:val="20"/>
        </w:rPr>
        <w:t xml:space="preserve"> ed</w:t>
      </w:r>
      <w:r w:rsidRPr="00A91F16">
        <w:rPr>
          <w:rFonts w:ascii="Arial" w:hAnsi="Arial" w:cs="Arial"/>
          <w:sz w:val="20"/>
          <w:szCs w:val="20"/>
        </w:rPr>
        <w:t>. Boston, MA: Prentice Hall.</w:t>
      </w:r>
    </w:p>
    <w:p w:rsidR="00DF41D8" w:rsidRPr="00A91F16" w:rsidRDefault="00DF41D8" w:rsidP="005F4459">
      <w:pPr>
        <w:pStyle w:val="NoSpacing"/>
        <w:ind w:left="720" w:hanging="720"/>
        <w:jc w:val="both"/>
        <w:rPr>
          <w:rFonts w:ascii="Arial" w:hAnsi="Arial" w:cs="Arial"/>
          <w:sz w:val="20"/>
          <w:szCs w:val="20"/>
        </w:rPr>
      </w:pPr>
      <w:r w:rsidRPr="00A91F16">
        <w:rPr>
          <w:rFonts w:ascii="Arial" w:hAnsi="Arial" w:cs="Arial"/>
          <w:sz w:val="20"/>
          <w:szCs w:val="20"/>
        </w:rPr>
        <w:t xml:space="preserve">Robbins, S.P. &amp; Judge, T.A. (2008). </w:t>
      </w:r>
      <w:r w:rsidRPr="00A91F16">
        <w:rPr>
          <w:rFonts w:ascii="Arial" w:hAnsi="Arial" w:cs="Arial"/>
          <w:i/>
          <w:sz w:val="20"/>
          <w:szCs w:val="20"/>
        </w:rPr>
        <w:t>Essentials of Organizational Behavior, 9</w:t>
      </w:r>
      <w:r w:rsidRPr="00A91F16">
        <w:rPr>
          <w:rFonts w:ascii="Arial" w:hAnsi="Arial" w:cs="Arial"/>
          <w:i/>
          <w:sz w:val="20"/>
          <w:szCs w:val="20"/>
          <w:vertAlign w:val="superscript"/>
        </w:rPr>
        <w:t>th</w:t>
      </w:r>
      <w:r w:rsidRPr="00A91F16">
        <w:rPr>
          <w:rFonts w:ascii="Arial" w:hAnsi="Arial" w:cs="Arial"/>
          <w:i/>
          <w:sz w:val="20"/>
          <w:szCs w:val="20"/>
        </w:rPr>
        <w:t xml:space="preserve"> ed</w:t>
      </w:r>
      <w:r w:rsidRPr="00A91F16">
        <w:rPr>
          <w:rFonts w:ascii="Arial" w:hAnsi="Arial" w:cs="Arial"/>
          <w:sz w:val="20"/>
          <w:szCs w:val="20"/>
        </w:rPr>
        <w:t>. Upper Saddle</w:t>
      </w:r>
      <w:r w:rsidR="008E11F8" w:rsidRPr="00A91F16">
        <w:rPr>
          <w:rFonts w:ascii="Arial" w:hAnsi="Arial" w:cs="Arial"/>
          <w:sz w:val="20"/>
          <w:szCs w:val="20"/>
        </w:rPr>
        <w:t xml:space="preserve"> </w:t>
      </w:r>
      <w:r w:rsidRPr="00A91F16">
        <w:rPr>
          <w:rFonts w:ascii="Arial" w:hAnsi="Arial" w:cs="Arial"/>
          <w:sz w:val="20"/>
          <w:szCs w:val="20"/>
        </w:rPr>
        <w:t>River, NJ: Pearson Prentice Hall.</w:t>
      </w:r>
    </w:p>
    <w:p w:rsidR="00DF41D8" w:rsidRPr="00A91F16" w:rsidRDefault="00DF41D8" w:rsidP="00A91F16">
      <w:pPr>
        <w:pStyle w:val="NoSpacing"/>
        <w:jc w:val="both"/>
        <w:rPr>
          <w:rFonts w:ascii="Arial" w:hAnsi="Arial" w:cs="Arial"/>
          <w:sz w:val="20"/>
          <w:szCs w:val="20"/>
        </w:rPr>
      </w:pPr>
      <w:proofErr w:type="spellStart"/>
      <w:r w:rsidRPr="00A91F16">
        <w:rPr>
          <w:rFonts w:ascii="Arial" w:hAnsi="Arial" w:cs="Arial"/>
          <w:sz w:val="20"/>
          <w:szCs w:val="20"/>
        </w:rPr>
        <w:t>Rusch</w:t>
      </w:r>
      <w:proofErr w:type="spellEnd"/>
      <w:r w:rsidRPr="00A91F16">
        <w:rPr>
          <w:rFonts w:ascii="Arial" w:hAnsi="Arial" w:cs="Arial"/>
          <w:sz w:val="20"/>
          <w:szCs w:val="20"/>
        </w:rPr>
        <w:t>, E.A. (2004). Gender and race in leadership preparation: A constrained discourse.</w:t>
      </w:r>
    </w:p>
    <w:p w:rsidR="00DF41D8" w:rsidRPr="00A91F16" w:rsidRDefault="00DF41D8" w:rsidP="005F4459">
      <w:pPr>
        <w:pStyle w:val="NoSpacing"/>
        <w:ind w:firstLine="720"/>
        <w:jc w:val="both"/>
        <w:rPr>
          <w:rFonts w:ascii="Arial" w:hAnsi="Arial" w:cs="Arial"/>
          <w:sz w:val="20"/>
          <w:szCs w:val="20"/>
        </w:rPr>
      </w:pPr>
      <w:r w:rsidRPr="00A91F16">
        <w:rPr>
          <w:rFonts w:ascii="Arial" w:hAnsi="Arial" w:cs="Arial"/>
          <w:sz w:val="20"/>
          <w:szCs w:val="20"/>
        </w:rPr>
        <w:t xml:space="preserve"> </w:t>
      </w:r>
      <w:r w:rsidRPr="00A91F16">
        <w:rPr>
          <w:rFonts w:ascii="Arial" w:hAnsi="Arial" w:cs="Arial"/>
          <w:i/>
          <w:sz w:val="20"/>
          <w:szCs w:val="20"/>
        </w:rPr>
        <w:t>Educational Administration Quarterly, 40</w:t>
      </w:r>
      <w:r w:rsidRPr="00A91F16">
        <w:rPr>
          <w:rFonts w:ascii="Arial" w:hAnsi="Arial" w:cs="Arial"/>
          <w:sz w:val="20"/>
          <w:szCs w:val="20"/>
        </w:rPr>
        <w:t>(1), 14-46.</w:t>
      </w:r>
    </w:p>
    <w:p w:rsidR="00DF41D8" w:rsidRPr="00A91F16" w:rsidRDefault="00DF41D8" w:rsidP="005F4459">
      <w:pPr>
        <w:pStyle w:val="NoSpacing"/>
        <w:ind w:left="720" w:hanging="720"/>
        <w:jc w:val="both"/>
        <w:rPr>
          <w:rFonts w:ascii="Arial" w:hAnsi="Arial" w:cs="Arial"/>
          <w:sz w:val="20"/>
          <w:szCs w:val="20"/>
        </w:rPr>
      </w:pPr>
      <w:proofErr w:type="spellStart"/>
      <w:r w:rsidRPr="00A91F16">
        <w:rPr>
          <w:rFonts w:ascii="Arial" w:hAnsi="Arial" w:cs="Arial"/>
          <w:sz w:val="20"/>
          <w:szCs w:val="20"/>
        </w:rPr>
        <w:t>Rusch</w:t>
      </w:r>
      <w:proofErr w:type="spellEnd"/>
      <w:r w:rsidRPr="00A91F16">
        <w:rPr>
          <w:rFonts w:ascii="Arial" w:hAnsi="Arial" w:cs="Arial"/>
          <w:sz w:val="20"/>
          <w:szCs w:val="20"/>
        </w:rPr>
        <w:t>, E.A. &amp; Brunner, C.C. (2013). Transforming leadership identity in a virtual environment:</w:t>
      </w:r>
      <w:r w:rsidR="008E11F8" w:rsidRPr="00A91F16">
        <w:rPr>
          <w:rFonts w:ascii="Arial" w:hAnsi="Arial" w:cs="Arial"/>
          <w:sz w:val="20"/>
          <w:szCs w:val="20"/>
        </w:rPr>
        <w:t xml:space="preserve"> </w:t>
      </w:r>
      <w:r w:rsidRPr="00A91F16">
        <w:rPr>
          <w:rFonts w:ascii="Arial" w:hAnsi="Arial" w:cs="Arial"/>
          <w:sz w:val="20"/>
          <w:szCs w:val="20"/>
        </w:rPr>
        <w:t xml:space="preserve">Learning about the leading self. </w:t>
      </w:r>
      <w:r w:rsidRPr="00A91F16">
        <w:rPr>
          <w:rFonts w:ascii="Arial" w:hAnsi="Arial" w:cs="Arial"/>
          <w:i/>
          <w:sz w:val="20"/>
          <w:szCs w:val="20"/>
        </w:rPr>
        <w:t>Journal of Transformative Education, 11</w:t>
      </w:r>
      <w:r w:rsidRPr="00A91F16">
        <w:rPr>
          <w:rFonts w:ascii="Arial" w:hAnsi="Arial" w:cs="Arial"/>
          <w:sz w:val="20"/>
          <w:szCs w:val="20"/>
        </w:rPr>
        <w:t>(1), 45-69.</w:t>
      </w:r>
    </w:p>
    <w:p w:rsidR="00DF41D8" w:rsidRPr="00A91F16" w:rsidRDefault="00DF41D8" w:rsidP="005F4459">
      <w:pPr>
        <w:pStyle w:val="NoSpacing"/>
        <w:ind w:left="720" w:hanging="720"/>
        <w:jc w:val="both"/>
        <w:rPr>
          <w:rFonts w:ascii="Arial" w:hAnsi="Arial" w:cs="Arial"/>
          <w:sz w:val="20"/>
          <w:szCs w:val="20"/>
        </w:rPr>
      </w:pPr>
      <w:r w:rsidRPr="00A91F16">
        <w:rPr>
          <w:rFonts w:ascii="Arial" w:hAnsi="Arial" w:cs="Arial"/>
          <w:sz w:val="20"/>
          <w:szCs w:val="20"/>
        </w:rPr>
        <w:t xml:space="preserve">Saldana, J. (2013). </w:t>
      </w:r>
      <w:r w:rsidRPr="00A91F16">
        <w:rPr>
          <w:rFonts w:ascii="Arial" w:hAnsi="Arial" w:cs="Arial"/>
          <w:i/>
          <w:sz w:val="20"/>
          <w:szCs w:val="20"/>
        </w:rPr>
        <w:t>The Coding Manual for Qualitative Researchers, 2</w:t>
      </w:r>
      <w:r w:rsidRPr="00A91F16">
        <w:rPr>
          <w:rFonts w:ascii="Arial" w:hAnsi="Arial" w:cs="Arial"/>
          <w:i/>
          <w:sz w:val="20"/>
          <w:szCs w:val="20"/>
          <w:vertAlign w:val="superscript"/>
        </w:rPr>
        <w:t>nd</w:t>
      </w:r>
      <w:r w:rsidRPr="00A91F16">
        <w:rPr>
          <w:rFonts w:ascii="Arial" w:hAnsi="Arial" w:cs="Arial"/>
          <w:i/>
          <w:sz w:val="20"/>
          <w:szCs w:val="20"/>
        </w:rPr>
        <w:t xml:space="preserve"> ed</w:t>
      </w:r>
      <w:r w:rsidRPr="00A91F16">
        <w:rPr>
          <w:rFonts w:ascii="Arial" w:hAnsi="Arial" w:cs="Arial"/>
          <w:sz w:val="20"/>
          <w:szCs w:val="20"/>
        </w:rPr>
        <w:t>. Thousand Oaks, CA:</w:t>
      </w:r>
      <w:r w:rsidR="008E11F8" w:rsidRPr="00A91F16">
        <w:rPr>
          <w:rFonts w:ascii="Arial" w:hAnsi="Arial" w:cs="Arial"/>
          <w:sz w:val="20"/>
          <w:szCs w:val="20"/>
        </w:rPr>
        <w:t xml:space="preserve"> </w:t>
      </w:r>
      <w:r w:rsidRPr="00A91F16">
        <w:rPr>
          <w:rFonts w:ascii="Arial" w:hAnsi="Arial" w:cs="Arial"/>
          <w:sz w:val="20"/>
          <w:szCs w:val="20"/>
        </w:rPr>
        <w:t>Sage Publications, Inc.</w:t>
      </w:r>
    </w:p>
    <w:p w:rsidR="00DF41D8" w:rsidRPr="00A91F16" w:rsidRDefault="00DF41D8" w:rsidP="005F4459">
      <w:pPr>
        <w:pStyle w:val="NoSpacing"/>
        <w:ind w:left="720" w:hanging="720"/>
        <w:jc w:val="both"/>
        <w:rPr>
          <w:rFonts w:ascii="Arial" w:hAnsi="Arial" w:cs="Arial"/>
          <w:sz w:val="20"/>
          <w:szCs w:val="20"/>
        </w:rPr>
      </w:pPr>
      <w:r w:rsidRPr="00A91F16">
        <w:rPr>
          <w:rFonts w:ascii="Arial" w:hAnsi="Arial" w:cs="Arial"/>
          <w:sz w:val="20"/>
          <w:szCs w:val="20"/>
        </w:rPr>
        <w:t xml:space="preserve">Sandoval-Lucero, E., </w:t>
      </w:r>
      <w:proofErr w:type="spellStart"/>
      <w:r w:rsidRPr="00A91F16">
        <w:rPr>
          <w:rFonts w:ascii="Arial" w:hAnsi="Arial" w:cs="Arial"/>
          <w:sz w:val="20"/>
          <w:szCs w:val="20"/>
        </w:rPr>
        <w:t>Maes</w:t>
      </w:r>
      <w:proofErr w:type="spellEnd"/>
      <w:r w:rsidRPr="00A91F16">
        <w:rPr>
          <w:rFonts w:ascii="Arial" w:hAnsi="Arial" w:cs="Arial"/>
          <w:sz w:val="20"/>
          <w:szCs w:val="20"/>
        </w:rPr>
        <w:t>, J.B., &amp; Chopra, R.V. (2011). Examining the retention of</w:t>
      </w:r>
      <w:r w:rsidR="005F4459">
        <w:rPr>
          <w:rFonts w:ascii="Arial" w:hAnsi="Arial" w:cs="Arial"/>
          <w:sz w:val="20"/>
          <w:szCs w:val="20"/>
        </w:rPr>
        <w:t xml:space="preserve"> </w:t>
      </w:r>
      <w:r w:rsidRPr="00A91F16">
        <w:rPr>
          <w:rFonts w:ascii="Arial" w:hAnsi="Arial" w:cs="Arial"/>
          <w:sz w:val="20"/>
          <w:szCs w:val="20"/>
        </w:rPr>
        <w:t xml:space="preserve">nontraditional </w:t>
      </w:r>
      <w:proofErr w:type="gramStart"/>
      <w:r w:rsidRPr="00A91F16">
        <w:rPr>
          <w:rFonts w:ascii="Arial" w:hAnsi="Arial" w:cs="Arial"/>
          <w:sz w:val="20"/>
          <w:szCs w:val="20"/>
        </w:rPr>
        <w:t>Latino(</w:t>
      </w:r>
      <w:proofErr w:type="gramEnd"/>
      <w:r w:rsidRPr="00A91F16">
        <w:rPr>
          <w:rFonts w:ascii="Arial" w:hAnsi="Arial" w:cs="Arial"/>
          <w:sz w:val="20"/>
          <w:szCs w:val="20"/>
        </w:rPr>
        <w:t xml:space="preserve">a) students in a career-based learning community. </w:t>
      </w:r>
      <w:r w:rsidRPr="00A91F16">
        <w:rPr>
          <w:rFonts w:ascii="Arial" w:hAnsi="Arial" w:cs="Arial"/>
          <w:i/>
          <w:sz w:val="20"/>
          <w:szCs w:val="20"/>
        </w:rPr>
        <w:t>Journal</w:t>
      </w:r>
      <w:r w:rsidR="005F4459">
        <w:rPr>
          <w:rFonts w:ascii="Arial" w:hAnsi="Arial" w:cs="Arial"/>
          <w:i/>
          <w:sz w:val="20"/>
          <w:szCs w:val="20"/>
        </w:rPr>
        <w:t xml:space="preserve"> </w:t>
      </w:r>
      <w:r w:rsidRPr="00A91F16">
        <w:rPr>
          <w:rFonts w:ascii="Arial" w:hAnsi="Arial" w:cs="Arial"/>
          <w:i/>
          <w:sz w:val="20"/>
          <w:szCs w:val="20"/>
        </w:rPr>
        <w:t>of</w:t>
      </w:r>
      <w:r w:rsidR="008E11F8" w:rsidRPr="00A91F16">
        <w:rPr>
          <w:rFonts w:ascii="Arial" w:hAnsi="Arial" w:cs="Arial"/>
          <w:i/>
          <w:sz w:val="20"/>
          <w:szCs w:val="20"/>
        </w:rPr>
        <w:t xml:space="preserve"> </w:t>
      </w:r>
      <w:r w:rsidRPr="00A91F16">
        <w:rPr>
          <w:rFonts w:ascii="Arial" w:hAnsi="Arial" w:cs="Arial"/>
          <w:i/>
          <w:sz w:val="20"/>
          <w:szCs w:val="20"/>
        </w:rPr>
        <w:t>Hispanic Higher Education, 10</w:t>
      </w:r>
      <w:r w:rsidRPr="00A91F16">
        <w:rPr>
          <w:rFonts w:ascii="Arial" w:hAnsi="Arial" w:cs="Arial"/>
          <w:sz w:val="20"/>
          <w:szCs w:val="20"/>
        </w:rPr>
        <w:t>(4), 299-316.</w:t>
      </w:r>
    </w:p>
    <w:p w:rsidR="00DF41D8" w:rsidRPr="00A91F16" w:rsidRDefault="00DF41D8" w:rsidP="005F4459">
      <w:pPr>
        <w:pStyle w:val="NoSpacing"/>
        <w:ind w:left="720" w:hanging="720"/>
        <w:jc w:val="both"/>
        <w:rPr>
          <w:rFonts w:ascii="Arial" w:hAnsi="Arial" w:cs="Arial"/>
          <w:sz w:val="20"/>
          <w:szCs w:val="20"/>
        </w:rPr>
      </w:pPr>
      <w:proofErr w:type="spellStart"/>
      <w:r w:rsidRPr="00A91F16">
        <w:rPr>
          <w:rFonts w:ascii="Arial" w:hAnsi="Arial" w:cs="Arial"/>
          <w:sz w:val="20"/>
          <w:szCs w:val="20"/>
        </w:rPr>
        <w:t>Schram</w:t>
      </w:r>
      <w:proofErr w:type="spellEnd"/>
      <w:r w:rsidRPr="00A91F16">
        <w:rPr>
          <w:rFonts w:ascii="Arial" w:hAnsi="Arial" w:cs="Arial"/>
          <w:sz w:val="20"/>
          <w:szCs w:val="20"/>
        </w:rPr>
        <w:t xml:space="preserve">, T.H. (2006). </w:t>
      </w:r>
      <w:r w:rsidRPr="00A91F16">
        <w:rPr>
          <w:rFonts w:ascii="Arial" w:hAnsi="Arial" w:cs="Arial"/>
          <w:i/>
          <w:sz w:val="20"/>
          <w:szCs w:val="20"/>
        </w:rPr>
        <w:t>Conceptualizing and Proposing Qualitative Research, 2</w:t>
      </w:r>
      <w:r w:rsidRPr="00A91F16">
        <w:rPr>
          <w:rFonts w:ascii="Arial" w:hAnsi="Arial" w:cs="Arial"/>
          <w:i/>
          <w:sz w:val="20"/>
          <w:szCs w:val="20"/>
          <w:vertAlign w:val="superscript"/>
        </w:rPr>
        <w:t>nd</w:t>
      </w:r>
      <w:r w:rsidRPr="00A91F16">
        <w:rPr>
          <w:rFonts w:ascii="Arial" w:hAnsi="Arial" w:cs="Arial"/>
          <w:i/>
          <w:sz w:val="20"/>
          <w:szCs w:val="20"/>
        </w:rPr>
        <w:t xml:space="preserve"> ed</w:t>
      </w:r>
      <w:r w:rsidRPr="00A91F16">
        <w:rPr>
          <w:rFonts w:ascii="Arial" w:hAnsi="Arial" w:cs="Arial"/>
          <w:sz w:val="20"/>
          <w:szCs w:val="20"/>
        </w:rPr>
        <w:t>. Upper</w:t>
      </w:r>
      <w:r w:rsidR="008E11F8" w:rsidRPr="00A91F16">
        <w:rPr>
          <w:rFonts w:ascii="Arial" w:hAnsi="Arial" w:cs="Arial"/>
          <w:sz w:val="20"/>
          <w:szCs w:val="20"/>
        </w:rPr>
        <w:t xml:space="preserve"> </w:t>
      </w:r>
      <w:r w:rsidRPr="00A91F16">
        <w:rPr>
          <w:rFonts w:ascii="Arial" w:hAnsi="Arial" w:cs="Arial"/>
          <w:sz w:val="20"/>
          <w:szCs w:val="20"/>
        </w:rPr>
        <w:t>Saddle River, NJ: Pearson Education, Inc.</w:t>
      </w:r>
    </w:p>
    <w:p w:rsidR="00DF41D8" w:rsidRPr="00A91F16" w:rsidRDefault="00DF41D8" w:rsidP="00A91F16">
      <w:pPr>
        <w:pStyle w:val="NoSpacing"/>
        <w:jc w:val="both"/>
        <w:rPr>
          <w:rFonts w:ascii="Arial" w:hAnsi="Arial" w:cs="Arial"/>
          <w:sz w:val="20"/>
          <w:szCs w:val="20"/>
        </w:rPr>
      </w:pPr>
      <w:r w:rsidRPr="00A91F16">
        <w:rPr>
          <w:rFonts w:ascii="Arial" w:hAnsi="Arial" w:cs="Arial"/>
          <w:sz w:val="20"/>
          <w:szCs w:val="20"/>
        </w:rPr>
        <w:t>Scribner, J. &amp; Donaldson, J.F. (2001). The dynamics of group learning in a cohort: From</w:t>
      </w:r>
      <w:r w:rsidR="005F4459">
        <w:rPr>
          <w:rFonts w:ascii="Arial" w:hAnsi="Arial" w:cs="Arial"/>
          <w:sz w:val="20"/>
          <w:szCs w:val="20"/>
        </w:rPr>
        <w:t xml:space="preserve"> </w:t>
      </w:r>
      <w:proofErr w:type="spellStart"/>
      <w:r w:rsidRPr="00A91F16">
        <w:rPr>
          <w:rFonts w:ascii="Arial" w:hAnsi="Arial" w:cs="Arial"/>
          <w:sz w:val="20"/>
          <w:szCs w:val="20"/>
        </w:rPr>
        <w:t>nonlearning</w:t>
      </w:r>
      <w:proofErr w:type="spellEnd"/>
      <w:r w:rsidRPr="00A91F16">
        <w:rPr>
          <w:rFonts w:ascii="Arial" w:hAnsi="Arial" w:cs="Arial"/>
          <w:sz w:val="20"/>
          <w:szCs w:val="20"/>
        </w:rPr>
        <w:t xml:space="preserve"> to </w:t>
      </w:r>
      <w:r w:rsidR="005F4459">
        <w:rPr>
          <w:rFonts w:ascii="Arial" w:hAnsi="Arial" w:cs="Arial"/>
          <w:sz w:val="20"/>
          <w:szCs w:val="20"/>
        </w:rPr>
        <w:tab/>
      </w:r>
      <w:r w:rsidRPr="00A91F16">
        <w:rPr>
          <w:rFonts w:ascii="Arial" w:hAnsi="Arial" w:cs="Arial"/>
          <w:sz w:val="20"/>
          <w:szCs w:val="20"/>
        </w:rPr>
        <w:t xml:space="preserve">transformative learning. </w:t>
      </w:r>
      <w:r w:rsidRPr="00A91F16">
        <w:rPr>
          <w:rFonts w:ascii="Arial" w:hAnsi="Arial" w:cs="Arial"/>
          <w:i/>
          <w:sz w:val="20"/>
          <w:szCs w:val="20"/>
        </w:rPr>
        <w:t>Educational Administration Quarterly, 37</w:t>
      </w:r>
      <w:r w:rsidRPr="00A91F16">
        <w:rPr>
          <w:rFonts w:ascii="Arial" w:hAnsi="Arial" w:cs="Arial"/>
          <w:sz w:val="20"/>
          <w:szCs w:val="20"/>
        </w:rPr>
        <w:t>(5),</w:t>
      </w:r>
      <w:r w:rsidR="008E11F8" w:rsidRPr="00A91F16">
        <w:rPr>
          <w:rFonts w:ascii="Arial" w:hAnsi="Arial" w:cs="Arial"/>
          <w:sz w:val="20"/>
          <w:szCs w:val="20"/>
        </w:rPr>
        <w:t xml:space="preserve"> </w:t>
      </w:r>
      <w:r w:rsidRPr="00A91F16">
        <w:rPr>
          <w:rFonts w:ascii="Arial" w:hAnsi="Arial" w:cs="Arial"/>
          <w:sz w:val="20"/>
          <w:szCs w:val="20"/>
        </w:rPr>
        <w:t>605-636.</w:t>
      </w:r>
    </w:p>
    <w:p w:rsidR="00DF41D8" w:rsidRPr="00A91F16" w:rsidRDefault="00DF41D8" w:rsidP="005F4459">
      <w:pPr>
        <w:pStyle w:val="NoSpacing"/>
        <w:ind w:left="720" w:hanging="720"/>
        <w:jc w:val="both"/>
        <w:rPr>
          <w:rFonts w:ascii="Arial" w:hAnsi="Arial" w:cs="Arial"/>
          <w:sz w:val="20"/>
          <w:szCs w:val="20"/>
        </w:rPr>
      </w:pPr>
      <w:r w:rsidRPr="00A91F16">
        <w:rPr>
          <w:rFonts w:ascii="Arial" w:hAnsi="Arial" w:cs="Arial"/>
          <w:sz w:val="20"/>
          <w:szCs w:val="20"/>
        </w:rPr>
        <w:t xml:space="preserve">Thorne, D.M., Ferrell, O.C., &amp; Ferrell, L. (2011). </w:t>
      </w:r>
      <w:r w:rsidRPr="00A91F16">
        <w:rPr>
          <w:rFonts w:ascii="Arial" w:hAnsi="Arial" w:cs="Arial"/>
          <w:i/>
          <w:sz w:val="20"/>
          <w:szCs w:val="20"/>
        </w:rPr>
        <w:t>Business &amp; Society: A Strategic Approach to Social Re</w:t>
      </w:r>
      <w:r w:rsidR="005F4459">
        <w:rPr>
          <w:rFonts w:ascii="Arial" w:hAnsi="Arial" w:cs="Arial"/>
          <w:i/>
          <w:sz w:val="20"/>
          <w:szCs w:val="20"/>
        </w:rPr>
        <w:t>spo</w:t>
      </w:r>
      <w:r w:rsidRPr="00A91F16">
        <w:rPr>
          <w:rFonts w:ascii="Arial" w:hAnsi="Arial" w:cs="Arial"/>
          <w:i/>
          <w:sz w:val="20"/>
          <w:szCs w:val="20"/>
        </w:rPr>
        <w:t>nsibility and Ethics</w:t>
      </w:r>
      <w:r w:rsidRPr="00A91F16">
        <w:rPr>
          <w:rFonts w:ascii="Arial" w:hAnsi="Arial" w:cs="Arial"/>
          <w:sz w:val="20"/>
          <w:szCs w:val="20"/>
        </w:rPr>
        <w:t>. Mason, OH: South-Western Cengage Learning.</w:t>
      </w:r>
    </w:p>
    <w:p w:rsidR="00DF41D8" w:rsidRPr="00A91F16" w:rsidRDefault="00DF41D8" w:rsidP="005F4459">
      <w:pPr>
        <w:pStyle w:val="NoSpacing"/>
        <w:ind w:left="720" w:hanging="720"/>
        <w:jc w:val="both"/>
        <w:rPr>
          <w:rFonts w:ascii="Arial" w:hAnsi="Arial" w:cs="Arial"/>
          <w:sz w:val="20"/>
          <w:szCs w:val="20"/>
        </w:rPr>
      </w:pPr>
      <w:proofErr w:type="spellStart"/>
      <w:r w:rsidRPr="00A91F16">
        <w:rPr>
          <w:rFonts w:ascii="Arial" w:hAnsi="Arial" w:cs="Arial"/>
          <w:sz w:val="20"/>
          <w:szCs w:val="20"/>
        </w:rPr>
        <w:t>Trochim</w:t>
      </w:r>
      <w:proofErr w:type="spellEnd"/>
      <w:r w:rsidRPr="00A91F16">
        <w:rPr>
          <w:rFonts w:ascii="Arial" w:hAnsi="Arial" w:cs="Arial"/>
          <w:sz w:val="20"/>
          <w:szCs w:val="20"/>
        </w:rPr>
        <w:t xml:space="preserve">, W.M. &amp; Donnelly, J.P. (2008). </w:t>
      </w:r>
      <w:r w:rsidRPr="00A91F16">
        <w:rPr>
          <w:rFonts w:ascii="Arial" w:hAnsi="Arial" w:cs="Arial"/>
          <w:i/>
          <w:sz w:val="20"/>
          <w:szCs w:val="20"/>
        </w:rPr>
        <w:t>The Research Methods Knowledge Base, 3</w:t>
      </w:r>
      <w:r w:rsidRPr="00A91F16">
        <w:rPr>
          <w:rFonts w:ascii="Arial" w:hAnsi="Arial" w:cs="Arial"/>
          <w:i/>
          <w:sz w:val="20"/>
          <w:szCs w:val="20"/>
          <w:vertAlign w:val="superscript"/>
        </w:rPr>
        <w:t>rd</w:t>
      </w:r>
      <w:r w:rsidRPr="00A91F16">
        <w:rPr>
          <w:rFonts w:ascii="Arial" w:hAnsi="Arial" w:cs="Arial"/>
          <w:i/>
          <w:sz w:val="20"/>
          <w:szCs w:val="20"/>
        </w:rPr>
        <w:t xml:space="preserve"> ed</w:t>
      </w:r>
      <w:r w:rsidR="0086400C" w:rsidRPr="00A91F16">
        <w:rPr>
          <w:rFonts w:ascii="Arial" w:hAnsi="Arial" w:cs="Arial"/>
          <w:sz w:val="20"/>
          <w:szCs w:val="20"/>
        </w:rPr>
        <w:t xml:space="preserve">. </w:t>
      </w:r>
      <w:r w:rsidRPr="00A91F16">
        <w:rPr>
          <w:rFonts w:ascii="Arial" w:hAnsi="Arial" w:cs="Arial"/>
          <w:sz w:val="20"/>
          <w:szCs w:val="20"/>
        </w:rPr>
        <w:t>Mason, OH: Cengage Learning.</w:t>
      </w:r>
    </w:p>
    <w:p w:rsidR="00DF41D8" w:rsidRPr="00A91F16" w:rsidRDefault="00DF41D8" w:rsidP="00A91F16">
      <w:pPr>
        <w:pStyle w:val="NoSpacing"/>
        <w:jc w:val="both"/>
        <w:rPr>
          <w:rFonts w:ascii="Arial" w:hAnsi="Arial" w:cs="Arial"/>
          <w:sz w:val="20"/>
          <w:szCs w:val="20"/>
        </w:rPr>
      </w:pPr>
      <w:r w:rsidRPr="00A91F16">
        <w:rPr>
          <w:rFonts w:ascii="Arial" w:hAnsi="Arial" w:cs="Arial"/>
          <w:sz w:val="20"/>
          <w:szCs w:val="20"/>
        </w:rPr>
        <w:t xml:space="preserve">Williams, C. (2010). </w:t>
      </w:r>
      <w:r w:rsidRPr="00A91F16">
        <w:rPr>
          <w:rFonts w:ascii="Arial" w:hAnsi="Arial" w:cs="Arial"/>
          <w:i/>
          <w:sz w:val="20"/>
          <w:szCs w:val="20"/>
        </w:rPr>
        <w:t>MGMT, 2</w:t>
      </w:r>
      <w:r w:rsidRPr="00A91F16">
        <w:rPr>
          <w:rFonts w:ascii="Arial" w:hAnsi="Arial" w:cs="Arial"/>
          <w:i/>
          <w:sz w:val="20"/>
          <w:szCs w:val="20"/>
          <w:vertAlign w:val="superscript"/>
        </w:rPr>
        <w:t>nd</w:t>
      </w:r>
      <w:r w:rsidRPr="00A91F16">
        <w:rPr>
          <w:rFonts w:ascii="Arial" w:hAnsi="Arial" w:cs="Arial"/>
          <w:i/>
          <w:sz w:val="20"/>
          <w:szCs w:val="20"/>
        </w:rPr>
        <w:t xml:space="preserve"> ed</w:t>
      </w:r>
      <w:r w:rsidRPr="00A91F16">
        <w:rPr>
          <w:rFonts w:ascii="Arial" w:hAnsi="Arial" w:cs="Arial"/>
          <w:sz w:val="20"/>
          <w:szCs w:val="20"/>
        </w:rPr>
        <w:t>. Mason, OH: South-Western Cengage.</w:t>
      </w:r>
    </w:p>
    <w:p w:rsidR="00DF41D8" w:rsidRPr="00A91F16" w:rsidRDefault="00DF41D8" w:rsidP="00A91F16">
      <w:pPr>
        <w:pStyle w:val="NoSpacing"/>
        <w:jc w:val="both"/>
        <w:rPr>
          <w:rFonts w:ascii="Arial" w:hAnsi="Arial" w:cs="Arial"/>
          <w:sz w:val="20"/>
          <w:szCs w:val="20"/>
        </w:rPr>
      </w:pPr>
      <w:r w:rsidRPr="00A91F16">
        <w:rPr>
          <w:rFonts w:ascii="Arial" w:hAnsi="Arial" w:cs="Arial"/>
          <w:sz w:val="20"/>
          <w:szCs w:val="20"/>
        </w:rPr>
        <w:t>United States Census, 2010.</w:t>
      </w:r>
    </w:p>
    <w:p w:rsidR="00DF41D8" w:rsidRPr="00181C07" w:rsidRDefault="00DF41D8" w:rsidP="005F4459">
      <w:pPr>
        <w:pStyle w:val="NoSpacing"/>
        <w:ind w:left="720" w:hanging="720"/>
        <w:jc w:val="both"/>
        <w:rPr>
          <w:rFonts w:ascii="Arial" w:hAnsi="Arial" w:cs="Arial"/>
        </w:rPr>
      </w:pPr>
      <w:r w:rsidRPr="00A91F16">
        <w:rPr>
          <w:rFonts w:ascii="Arial" w:hAnsi="Arial" w:cs="Arial"/>
          <w:sz w:val="20"/>
          <w:szCs w:val="20"/>
        </w:rPr>
        <w:t xml:space="preserve">U.S. Department of Education, National Center for Education Statistics. (2014). </w:t>
      </w:r>
      <w:proofErr w:type="gramStart"/>
      <w:r w:rsidRPr="00A91F16">
        <w:rPr>
          <w:rFonts w:ascii="Arial" w:hAnsi="Arial" w:cs="Arial"/>
          <w:i/>
          <w:sz w:val="20"/>
          <w:szCs w:val="20"/>
        </w:rPr>
        <w:t>The</w:t>
      </w:r>
      <w:proofErr w:type="gramEnd"/>
      <w:r w:rsidRPr="00A91F16">
        <w:rPr>
          <w:rFonts w:ascii="Arial" w:hAnsi="Arial" w:cs="Arial"/>
          <w:i/>
          <w:sz w:val="20"/>
          <w:szCs w:val="20"/>
        </w:rPr>
        <w:t xml:space="preserve"> Condition of Education 2014</w:t>
      </w:r>
      <w:r w:rsidRPr="00A91F16">
        <w:rPr>
          <w:rFonts w:ascii="Arial" w:hAnsi="Arial" w:cs="Arial"/>
          <w:sz w:val="20"/>
          <w:szCs w:val="20"/>
        </w:rPr>
        <w:t xml:space="preserve"> (NCES 2014-083), Institutional Retention and Graduation Rates for</w:t>
      </w:r>
      <w:r w:rsidR="005F4459">
        <w:rPr>
          <w:rFonts w:ascii="Arial" w:hAnsi="Arial" w:cs="Arial"/>
          <w:sz w:val="20"/>
          <w:szCs w:val="20"/>
        </w:rPr>
        <w:t xml:space="preserve"> </w:t>
      </w:r>
      <w:r w:rsidRPr="00A91F16">
        <w:rPr>
          <w:rFonts w:ascii="Arial" w:hAnsi="Arial" w:cs="Arial"/>
          <w:sz w:val="20"/>
          <w:szCs w:val="20"/>
        </w:rPr>
        <w:t>Undergraduate Students.</w:t>
      </w:r>
    </w:p>
    <w:sectPr w:rsidR="00DF41D8" w:rsidRPr="00181C07" w:rsidSect="006522AF">
      <w:footerReference w:type="default" r:id="rId9"/>
      <w:pgSz w:w="12240" w:h="15840"/>
      <w:pgMar w:top="1440" w:right="1440" w:bottom="1440" w:left="1440" w:header="720" w:footer="720" w:gutter="0"/>
      <w:pgNumType w:start="9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644" w:rsidRDefault="00B06644" w:rsidP="00DF41D8">
      <w:pPr>
        <w:spacing w:after="0" w:line="240" w:lineRule="auto"/>
      </w:pPr>
      <w:r>
        <w:separator/>
      </w:r>
    </w:p>
  </w:endnote>
  <w:endnote w:type="continuationSeparator" w:id="0">
    <w:p w:rsidR="00B06644" w:rsidRDefault="00B06644" w:rsidP="00DF4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34" w:rsidRDefault="00E72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644" w:rsidRDefault="00B06644" w:rsidP="00DF41D8">
      <w:pPr>
        <w:spacing w:after="0" w:line="240" w:lineRule="auto"/>
      </w:pPr>
      <w:r>
        <w:separator/>
      </w:r>
    </w:p>
  </w:footnote>
  <w:footnote w:type="continuationSeparator" w:id="0">
    <w:p w:rsidR="00B06644" w:rsidRDefault="00B06644" w:rsidP="00DF4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7B56"/>
    <w:multiLevelType w:val="hybridMultilevel"/>
    <w:tmpl w:val="AF524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265FC"/>
    <w:multiLevelType w:val="hybridMultilevel"/>
    <w:tmpl w:val="22520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A6A78"/>
    <w:multiLevelType w:val="hybridMultilevel"/>
    <w:tmpl w:val="B7B4F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B62F7"/>
    <w:multiLevelType w:val="hybridMultilevel"/>
    <w:tmpl w:val="B2B07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C7E79"/>
    <w:multiLevelType w:val="hybridMultilevel"/>
    <w:tmpl w:val="86ACF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D7276"/>
    <w:multiLevelType w:val="hybridMultilevel"/>
    <w:tmpl w:val="4D7AB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760556"/>
    <w:multiLevelType w:val="hybridMultilevel"/>
    <w:tmpl w:val="E9C4C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3252C"/>
    <w:multiLevelType w:val="hybridMultilevel"/>
    <w:tmpl w:val="8B108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8346D5"/>
    <w:multiLevelType w:val="hybridMultilevel"/>
    <w:tmpl w:val="EECA3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417C7F"/>
    <w:multiLevelType w:val="hybridMultilevel"/>
    <w:tmpl w:val="1A7C6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757235"/>
    <w:multiLevelType w:val="hybridMultilevel"/>
    <w:tmpl w:val="7DAC9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A6034B"/>
    <w:multiLevelType w:val="hybridMultilevel"/>
    <w:tmpl w:val="A10AA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672529"/>
    <w:multiLevelType w:val="hybridMultilevel"/>
    <w:tmpl w:val="10F04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7B5D6A"/>
    <w:multiLevelType w:val="hybridMultilevel"/>
    <w:tmpl w:val="5D26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93370F"/>
    <w:multiLevelType w:val="hybridMultilevel"/>
    <w:tmpl w:val="23A61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DB2150"/>
    <w:multiLevelType w:val="hybridMultilevel"/>
    <w:tmpl w:val="9C00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5"/>
  </w:num>
  <w:num w:numId="5">
    <w:abstractNumId w:val="7"/>
  </w:num>
  <w:num w:numId="6">
    <w:abstractNumId w:val="6"/>
  </w:num>
  <w:num w:numId="7">
    <w:abstractNumId w:val="9"/>
  </w:num>
  <w:num w:numId="8">
    <w:abstractNumId w:val="15"/>
  </w:num>
  <w:num w:numId="9">
    <w:abstractNumId w:val="1"/>
  </w:num>
  <w:num w:numId="10">
    <w:abstractNumId w:val="2"/>
  </w:num>
  <w:num w:numId="11">
    <w:abstractNumId w:val="0"/>
  </w:num>
  <w:num w:numId="12">
    <w:abstractNumId w:val="4"/>
  </w:num>
  <w:num w:numId="13">
    <w:abstractNumId w:val="13"/>
  </w:num>
  <w:num w:numId="14">
    <w:abstractNumId w:val="11"/>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BB"/>
    <w:rsid w:val="00071EF1"/>
    <w:rsid w:val="00073FBF"/>
    <w:rsid w:val="000A4B19"/>
    <w:rsid w:val="000E763D"/>
    <w:rsid w:val="000F10A8"/>
    <w:rsid w:val="00127584"/>
    <w:rsid w:val="001323B6"/>
    <w:rsid w:val="001461F1"/>
    <w:rsid w:val="00151951"/>
    <w:rsid w:val="0015319C"/>
    <w:rsid w:val="001778BE"/>
    <w:rsid w:val="00181C07"/>
    <w:rsid w:val="00192462"/>
    <w:rsid w:val="001C4F12"/>
    <w:rsid w:val="00236499"/>
    <w:rsid w:val="0024238B"/>
    <w:rsid w:val="00247E87"/>
    <w:rsid w:val="002676C7"/>
    <w:rsid w:val="00293979"/>
    <w:rsid w:val="002A476B"/>
    <w:rsid w:val="002A663D"/>
    <w:rsid w:val="002D2061"/>
    <w:rsid w:val="002F45E3"/>
    <w:rsid w:val="0031250E"/>
    <w:rsid w:val="00320114"/>
    <w:rsid w:val="00355297"/>
    <w:rsid w:val="003B1DF7"/>
    <w:rsid w:val="003C1964"/>
    <w:rsid w:val="003E6FF3"/>
    <w:rsid w:val="003F1AE3"/>
    <w:rsid w:val="003F5F34"/>
    <w:rsid w:val="003F77CB"/>
    <w:rsid w:val="00407E1F"/>
    <w:rsid w:val="00415A70"/>
    <w:rsid w:val="00423455"/>
    <w:rsid w:val="0045130E"/>
    <w:rsid w:val="004535AE"/>
    <w:rsid w:val="0045696B"/>
    <w:rsid w:val="00463D84"/>
    <w:rsid w:val="00464D00"/>
    <w:rsid w:val="0047705F"/>
    <w:rsid w:val="004817DE"/>
    <w:rsid w:val="004C33C9"/>
    <w:rsid w:val="004E3A9A"/>
    <w:rsid w:val="00507A2A"/>
    <w:rsid w:val="0053280F"/>
    <w:rsid w:val="0054131C"/>
    <w:rsid w:val="00544D40"/>
    <w:rsid w:val="005642AF"/>
    <w:rsid w:val="00572C73"/>
    <w:rsid w:val="005F4459"/>
    <w:rsid w:val="00645213"/>
    <w:rsid w:val="00647A7C"/>
    <w:rsid w:val="006522AF"/>
    <w:rsid w:val="00673E3F"/>
    <w:rsid w:val="00675BF4"/>
    <w:rsid w:val="00697FCB"/>
    <w:rsid w:val="006A3E54"/>
    <w:rsid w:val="00734833"/>
    <w:rsid w:val="00761634"/>
    <w:rsid w:val="007779A5"/>
    <w:rsid w:val="00791B1B"/>
    <w:rsid w:val="007A019C"/>
    <w:rsid w:val="007B1B83"/>
    <w:rsid w:val="007B504E"/>
    <w:rsid w:val="007C3604"/>
    <w:rsid w:val="007D66C0"/>
    <w:rsid w:val="007F6388"/>
    <w:rsid w:val="008036A4"/>
    <w:rsid w:val="0082625C"/>
    <w:rsid w:val="0086400C"/>
    <w:rsid w:val="00871358"/>
    <w:rsid w:val="008D3DB7"/>
    <w:rsid w:val="008E11F8"/>
    <w:rsid w:val="008E30E6"/>
    <w:rsid w:val="00913E25"/>
    <w:rsid w:val="0093107A"/>
    <w:rsid w:val="009318D5"/>
    <w:rsid w:val="00951741"/>
    <w:rsid w:val="00991FA8"/>
    <w:rsid w:val="009C0B76"/>
    <w:rsid w:val="009C13CF"/>
    <w:rsid w:val="009D58FC"/>
    <w:rsid w:val="009D7CBB"/>
    <w:rsid w:val="00A03D48"/>
    <w:rsid w:val="00A22D83"/>
    <w:rsid w:val="00A91F16"/>
    <w:rsid w:val="00AE79ED"/>
    <w:rsid w:val="00B06644"/>
    <w:rsid w:val="00B1586C"/>
    <w:rsid w:val="00B50BA8"/>
    <w:rsid w:val="00B55A49"/>
    <w:rsid w:val="00B67656"/>
    <w:rsid w:val="00BD097C"/>
    <w:rsid w:val="00BE37C9"/>
    <w:rsid w:val="00BE39F4"/>
    <w:rsid w:val="00BE4280"/>
    <w:rsid w:val="00BE6401"/>
    <w:rsid w:val="00C16C2F"/>
    <w:rsid w:val="00C22FE0"/>
    <w:rsid w:val="00C31F54"/>
    <w:rsid w:val="00C3201F"/>
    <w:rsid w:val="00C324F6"/>
    <w:rsid w:val="00C451B0"/>
    <w:rsid w:val="00C54A46"/>
    <w:rsid w:val="00C91B03"/>
    <w:rsid w:val="00CA1494"/>
    <w:rsid w:val="00CA22E2"/>
    <w:rsid w:val="00CB0C22"/>
    <w:rsid w:val="00CB612E"/>
    <w:rsid w:val="00CE0E76"/>
    <w:rsid w:val="00D051B7"/>
    <w:rsid w:val="00D4016E"/>
    <w:rsid w:val="00D4709B"/>
    <w:rsid w:val="00D55A29"/>
    <w:rsid w:val="00D62040"/>
    <w:rsid w:val="00D8701C"/>
    <w:rsid w:val="00DA680D"/>
    <w:rsid w:val="00DD51FF"/>
    <w:rsid w:val="00DD60D5"/>
    <w:rsid w:val="00DE7B15"/>
    <w:rsid w:val="00DF41D8"/>
    <w:rsid w:val="00E01726"/>
    <w:rsid w:val="00E23818"/>
    <w:rsid w:val="00E65EBA"/>
    <w:rsid w:val="00E72A34"/>
    <w:rsid w:val="00EA538B"/>
    <w:rsid w:val="00EE7F1D"/>
    <w:rsid w:val="00EF0C71"/>
    <w:rsid w:val="00F173B0"/>
    <w:rsid w:val="00F214D5"/>
    <w:rsid w:val="00F21DAF"/>
    <w:rsid w:val="00F5159A"/>
    <w:rsid w:val="00F66D9D"/>
    <w:rsid w:val="00F76CC8"/>
    <w:rsid w:val="00FB0F9D"/>
    <w:rsid w:val="00FB6170"/>
    <w:rsid w:val="00FB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01F"/>
    <w:pPr>
      <w:spacing w:after="0" w:line="240" w:lineRule="auto"/>
    </w:pPr>
  </w:style>
  <w:style w:type="paragraph" w:styleId="Header">
    <w:name w:val="header"/>
    <w:basedOn w:val="Normal"/>
    <w:link w:val="HeaderChar"/>
    <w:uiPriority w:val="99"/>
    <w:unhideWhenUsed/>
    <w:rsid w:val="00DF4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1D8"/>
  </w:style>
  <w:style w:type="paragraph" w:styleId="Footer">
    <w:name w:val="footer"/>
    <w:basedOn w:val="Normal"/>
    <w:link w:val="FooterChar"/>
    <w:uiPriority w:val="99"/>
    <w:unhideWhenUsed/>
    <w:rsid w:val="00DF4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1D8"/>
  </w:style>
  <w:style w:type="paragraph" w:styleId="BalloonText">
    <w:name w:val="Balloon Text"/>
    <w:basedOn w:val="Normal"/>
    <w:link w:val="BalloonTextChar"/>
    <w:uiPriority w:val="99"/>
    <w:semiHidden/>
    <w:unhideWhenUsed/>
    <w:rsid w:val="00DF4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1D8"/>
    <w:rPr>
      <w:rFonts w:ascii="Tahoma" w:hAnsi="Tahoma" w:cs="Tahoma"/>
      <w:sz w:val="16"/>
      <w:szCs w:val="16"/>
    </w:rPr>
  </w:style>
  <w:style w:type="paragraph" w:styleId="ListParagraph">
    <w:name w:val="List Paragraph"/>
    <w:basedOn w:val="Normal"/>
    <w:uiPriority w:val="34"/>
    <w:qFormat/>
    <w:rsid w:val="00DF41D8"/>
    <w:pPr>
      <w:ind w:left="720"/>
      <w:contextualSpacing/>
    </w:pPr>
  </w:style>
  <w:style w:type="table" w:styleId="TableGrid">
    <w:name w:val="Table Grid"/>
    <w:basedOn w:val="TableNormal"/>
    <w:uiPriority w:val="59"/>
    <w:rsid w:val="00DF4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01F"/>
    <w:pPr>
      <w:spacing w:after="0" w:line="240" w:lineRule="auto"/>
    </w:pPr>
  </w:style>
  <w:style w:type="paragraph" w:styleId="Header">
    <w:name w:val="header"/>
    <w:basedOn w:val="Normal"/>
    <w:link w:val="HeaderChar"/>
    <w:uiPriority w:val="99"/>
    <w:unhideWhenUsed/>
    <w:rsid w:val="00DF4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1D8"/>
  </w:style>
  <w:style w:type="paragraph" w:styleId="Footer">
    <w:name w:val="footer"/>
    <w:basedOn w:val="Normal"/>
    <w:link w:val="FooterChar"/>
    <w:uiPriority w:val="99"/>
    <w:unhideWhenUsed/>
    <w:rsid w:val="00DF4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1D8"/>
  </w:style>
  <w:style w:type="paragraph" w:styleId="BalloonText">
    <w:name w:val="Balloon Text"/>
    <w:basedOn w:val="Normal"/>
    <w:link w:val="BalloonTextChar"/>
    <w:uiPriority w:val="99"/>
    <w:semiHidden/>
    <w:unhideWhenUsed/>
    <w:rsid w:val="00DF4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1D8"/>
    <w:rPr>
      <w:rFonts w:ascii="Tahoma" w:hAnsi="Tahoma" w:cs="Tahoma"/>
      <w:sz w:val="16"/>
      <w:szCs w:val="16"/>
    </w:rPr>
  </w:style>
  <w:style w:type="paragraph" w:styleId="ListParagraph">
    <w:name w:val="List Paragraph"/>
    <w:basedOn w:val="Normal"/>
    <w:uiPriority w:val="34"/>
    <w:qFormat/>
    <w:rsid w:val="00DF41D8"/>
    <w:pPr>
      <w:ind w:left="720"/>
      <w:contextualSpacing/>
    </w:pPr>
  </w:style>
  <w:style w:type="table" w:styleId="TableGrid">
    <w:name w:val="Table Grid"/>
    <w:basedOn w:val="TableNormal"/>
    <w:uiPriority w:val="59"/>
    <w:rsid w:val="00DF4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6C918-7776-4837-B310-F3633491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8683</Words>
  <Characters>55839</Characters>
  <Application>Microsoft Office Word</Application>
  <DocSecurity>0</DocSecurity>
  <Lines>872</Lines>
  <Paragraphs>90</Paragraphs>
  <ScaleCrop>false</ScaleCrop>
  <HeadingPairs>
    <vt:vector size="2" baseType="variant">
      <vt:variant>
        <vt:lpstr>Title</vt:lpstr>
      </vt:variant>
      <vt:variant>
        <vt:i4>1</vt:i4>
      </vt:variant>
    </vt:vector>
  </HeadingPairs>
  <TitlesOfParts>
    <vt:vector size="1" baseType="lpstr">
      <vt:lpstr/>
    </vt:vector>
  </TitlesOfParts>
  <Company>Springfield College</Company>
  <LinksUpToDate>false</LinksUpToDate>
  <CharactersWithSpaces>64432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Fedor</dc:creator>
  <cp:lastModifiedBy>Person</cp:lastModifiedBy>
  <cp:revision>2</cp:revision>
  <dcterms:created xsi:type="dcterms:W3CDTF">2020-08-27T20:43:00Z</dcterms:created>
  <dcterms:modified xsi:type="dcterms:W3CDTF">2020-08-27T20:43:00Z</dcterms:modified>
</cp:coreProperties>
</file>